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DB1E4" w14:textId="77777777" w:rsidR="00DE6D40" w:rsidRPr="008642EC" w:rsidRDefault="00DE6D40" w:rsidP="00DE6D4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84E691F" w14:textId="77777777" w:rsidR="00DE6D40" w:rsidRPr="00992C7B" w:rsidRDefault="00DE6D40" w:rsidP="00DE6D40">
      <w:pPr>
        <w:pStyle w:val="BasicParagraph"/>
        <w:suppressAutoHyphens/>
        <w:spacing w:line="240" w:lineRule="auto"/>
        <w:rPr>
          <w:rFonts w:ascii="Times New Roman" w:hAnsi="Times New Roman" w:cs="Times New Roman"/>
          <w:b/>
          <w:bCs/>
          <w:color w:val="000000" w:themeColor="text1"/>
          <w:sz w:val="12"/>
          <w:szCs w:val="12"/>
        </w:rPr>
      </w:pPr>
    </w:p>
    <w:p w14:paraId="13239651" w14:textId="77777777" w:rsidR="00DE6D40" w:rsidRPr="00582653" w:rsidRDefault="00DE6D40" w:rsidP="00DE6D4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74A62E9" w14:textId="77777777" w:rsidR="00DE6D40" w:rsidRDefault="00DE6D40" w:rsidP="00DE6D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C17B68" w14:textId="77777777" w:rsidR="00DE6D40" w:rsidRDefault="00DE6D40" w:rsidP="00DE6D4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8A81ACD" w14:textId="77777777" w:rsidR="00DE6D40" w:rsidRPr="00582653" w:rsidRDefault="00DE6D40" w:rsidP="00DE6D4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86A4B4D" wp14:editId="40D77FF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418F207" w14:textId="7D0C328D" w:rsidR="00DE6D40" w:rsidRDefault="00DE6D40" w:rsidP="00DE6D4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CHCMGT005_Toolkit_1_Learning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C09E24A" w14:textId="77777777" w:rsidR="00DE6D40" w:rsidRDefault="00DE6D40" w:rsidP="00DE6D4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23B125E" w14:textId="77777777" w:rsidR="00DE6D40" w:rsidRPr="00582653" w:rsidRDefault="00DE6D40" w:rsidP="00DE6D4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F3C5FB0" w14:textId="77777777" w:rsidR="00DE6D40" w:rsidRPr="00582653" w:rsidRDefault="00DE6D40" w:rsidP="00DE6D4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A2FBDFA" w14:textId="77777777" w:rsidR="00DE6D40" w:rsidRPr="008642EC" w:rsidRDefault="00DE6D40" w:rsidP="00DE6D40">
      <w:pPr>
        <w:pStyle w:val="ListParagraph"/>
        <w:numPr>
          <w:ilvl w:val="0"/>
          <w:numId w:val="2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49804E6" w14:textId="77777777" w:rsidR="00DE6D40" w:rsidRPr="008642EC" w:rsidRDefault="00DE6D40" w:rsidP="00DE6D40">
      <w:pPr>
        <w:pStyle w:val="ListParagraph"/>
        <w:numPr>
          <w:ilvl w:val="0"/>
          <w:numId w:val="2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700C6AA" w14:textId="77777777" w:rsidR="00DE6D40" w:rsidRPr="00582653" w:rsidRDefault="00DE6D40" w:rsidP="00DE6D4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3D2632B" w14:textId="77777777" w:rsidR="00DE6D40" w:rsidRPr="008642EC" w:rsidRDefault="00DE6D40" w:rsidP="00DE6D40">
      <w:pPr>
        <w:pStyle w:val="ListParagraph"/>
        <w:numPr>
          <w:ilvl w:val="0"/>
          <w:numId w:val="2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9332251" w14:textId="77777777" w:rsidR="00DE6D40" w:rsidRPr="008642EC" w:rsidRDefault="00DE6D40" w:rsidP="00DE6D40">
      <w:pPr>
        <w:pStyle w:val="ListParagraph"/>
        <w:numPr>
          <w:ilvl w:val="0"/>
          <w:numId w:val="2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9B85206" w14:textId="77777777" w:rsidR="00DE6D40" w:rsidRPr="00992C7B" w:rsidRDefault="00DE6D40" w:rsidP="00DE6D40">
      <w:pPr>
        <w:pStyle w:val="BasicParagraph"/>
        <w:suppressAutoHyphens/>
        <w:spacing w:line="240" w:lineRule="auto"/>
        <w:ind w:left="1440"/>
        <w:rPr>
          <w:rFonts w:ascii="Times New Roman" w:hAnsi="Times New Roman" w:cs="Times New Roman"/>
          <w:color w:val="000000" w:themeColor="text1"/>
          <w:sz w:val="12"/>
          <w:szCs w:val="12"/>
        </w:rPr>
      </w:pPr>
    </w:p>
    <w:p w14:paraId="4F2F666D" w14:textId="77777777" w:rsidR="00DE6D40" w:rsidRPr="00582653" w:rsidRDefault="00DE6D40" w:rsidP="00DE6D4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87950EA" w14:textId="77777777" w:rsidR="00DE6D40" w:rsidRDefault="00DE6D40" w:rsidP="00DE6D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12221BD" w14:textId="77777777" w:rsidR="00DE6D40" w:rsidRPr="00992C7B" w:rsidRDefault="00DE6D40" w:rsidP="00DE6D40">
      <w:pPr>
        <w:pStyle w:val="BasicParagraph"/>
        <w:suppressAutoHyphens/>
        <w:spacing w:line="240" w:lineRule="auto"/>
        <w:ind w:left="1440"/>
        <w:rPr>
          <w:rFonts w:ascii="Times New Roman" w:hAnsi="Times New Roman" w:cs="Times New Roman"/>
          <w:color w:val="000000" w:themeColor="text1"/>
          <w:sz w:val="12"/>
          <w:szCs w:val="12"/>
        </w:rPr>
      </w:pPr>
    </w:p>
    <w:p w14:paraId="65750562" w14:textId="77777777" w:rsidR="00DE6D40" w:rsidRDefault="00DE6D40" w:rsidP="00DE6D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55C6382" w14:textId="77777777" w:rsidR="00DE6D40" w:rsidRPr="00B87FFB" w:rsidRDefault="00DE6D40" w:rsidP="00DE6D40">
      <w:pPr>
        <w:pStyle w:val="BasicParagraph"/>
        <w:suppressAutoHyphens/>
        <w:spacing w:line="240" w:lineRule="auto"/>
        <w:ind w:left="1440"/>
        <w:rPr>
          <w:rFonts w:ascii="Times New Roman" w:hAnsi="Times New Roman" w:cs="Times New Roman"/>
          <w:color w:val="000000" w:themeColor="text1"/>
          <w:sz w:val="10"/>
          <w:szCs w:val="10"/>
        </w:rPr>
      </w:pPr>
    </w:p>
    <w:p w14:paraId="54624313" w14:textId="77777777" w:rsidR="00DE6D40" w:rsidRDefault="00DE6D40" w:rsidP="00DE6D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8B4095E" w14:textId="77777777" w:rsidR="00DE6D40" w:rsidRPr="000B1EEC" w:rsidRDefault="00DE6D40" w:rsidP="00DE6D40">
      <w:pPr>
        <w:pStyle w:val="BasicParagraph"/>
        <w:suppressAutoHyphens/>
        <w:spacing w:line="240" w:lineRule="auto"/>
        <w:rPr>
          <w:rFonts w:ascii="Times New Roman" w:hAnsi="Times New Roman" w:cs="Times New Roman"/>
          <w:color w:val="000000" w:themeColor="text1"/>
          <w:sz w:val="10"/>
          <w:szCs w:val="10"/>
        </w:rPr>
      </w:pPr>
    </w:p>
    <w:p w14:paraId="0DD83058" w14:textId="77777777" w:rsidR="00DE6D40" w:rsidRDefault="00DE6D40" w:rsidP="00DE6D4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676E01A" w14:textId="77777777" w:rsidR="00DE6D40" w:rsidRDefault="00DE6D40">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3CC8A16" w14:textId="23E86BA8" w:rsidR="00542FE8" w:rsidRDefault="00542FE8" w:rsidP="00542FE8">
      <w:pPr>
        <w:pStyle w:val="Heading1"/>
      </w:pPr>
      <w:r>
        <w:lastRenderedPageBreak/>
        <w:t xml:space="preserve">Item 1: </w:t>
      </w:r>
      <w:r w:rsidR="00EA36B0" w:rsidRPr="00EA36B0">
        <w:t>CHCMGT0005</w:t>
      </w:r>
      <w:r w:rsidR="00EA36B0">
        <w:t xml:space="preserve"> </w:t>
      </w:r>
      <w:r>
        <w:t>L</w:t>
      </w:r>
      <w:r w:rsidRPr="003E1DC8">
        <w:t xml:space="preserve">earning </w:t>
      </w:r>
      <w:r>
        <w:t>o</w:t>
      </w:r>
      <w:r w:rsidRPr="003E1DC8">
        <w:t>utline</w:t>
      </w:r>
    </w:p>
    <w:tbl>
      <w:tblPr>
        <w:tblStyle w:val="TableGrid"/>
        <w:tblW w:w="13578"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5979"/>
        <w:gridCol w:w="2425"/>
        <w:gridCol w:w="2749"/>
        <w:gridCol w:w="2425"/>
      </w:tblGrid>
      <w:tr w:rsidR="00D57D0B" w14:paraId="47B82579" w14:textId="77777777" w:rsidTr="00D57D0B">
        <w:trPr>
          <w:trHeight w:val="145"/>
          <w:tblHeader/>
        </w:trPr>
        <w:tc>
          <w:tcPr>
            <w:tcW w:w="5979" w:type="dxa"/>
            <w:shd w:val="clear" w:color="auto" w:fill="E6EAF6" w:themeFill="background1"/>
          </w:tcPr>
          <w:p w14:paraId="44F1F6DE" w14:textId="77777777" w:rsidR="00D57D0B" w:rsidRDefault="00D57D0B" w:rsidP="00325434">
            <w:pPr>
              <w:rPr>
                <w:b/>
                <w:bCs/>
                <w:i/>
                <w:iCs/>
              </w:rPr>
            </w:pPr>
            <w:r>
              <w:rPr>
                <w:b/>
                <w:bCs/>
                <w:i/>
                <w:iCs/>
              </w:rPr>
              <w:t>ITEM 1</w:t>
            </w:r>
          </w:p>
          <w:p w14:paraId="119877B2" w14:textId="77777777" w:rsidR="00D57D0B" w:rsidRDefault="00D57D0B"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425" w:type="dxa"/>
            <w:shd w:val="clear" w:color="auto" w:fill="E6EAF6" w:themeFill="background1"/>
          </w:tcPr>
          <w:p w14:paraId="2134A15C" w14:textId="77777777" w:rsidR="00D57D0B" w:rsidRDefault="00D57D0B" w:rsidP="00325434">
            <w:pPr>
              <w:rPr>
                <w:b/>
                <w:bCs/>
                <w:i/>
                <w:iCs/>
              </w:rPr>
            </w:pPr>
            <w:r>
              <w:rPr>
                <w:b/>
                <w:bCs/>
                <w:i/>
                <w:iCs/>
              </w:rPr>
              <w:t>ITEM 2</w:t>
            </w:r>
          </w:p>
          <w:p w14:paraId="7B1F1B03" w14:textId="77777777" w:rsidR="00D57D0B" w:rsidRDefault="00D57D0B" w:rsidP="00325434">
            <w:pPr>
              <w:rPr>
                <w:b/>
                <w:bCs/>
                <w:i/>
                <w:iCs/>
              </w:rPr>
            </w:pPr>
            <w:r w:rsidRPr="009B4394">
              <w:rPr>
                <w:b/>
                <w:bCs/>
                <w:color w:val="0000FF"/>
              </w:rPr>
              <w:t>Illustrative examples</w:t>
            </w:r>
          </w:p>
        </w:tc>
        <w:tc>
          <w:tcPr>
            <w:tcW w:w="2749" w:type="dxa"/>
            <w:shd w:val="clear" w:color="auto" w:fill="E6EAF6" w:themeFill="background1"/>
          </w:tcPr>
          <w:p w14:paraId="735C4510" w14:textId="77777777" w:rsidR="00D57D0B" w:rsidRDefault="00D57D0B" w:rsidP="00325434">
            <w:pPr>
              <w:rPr>
                <w:b/>
                <w:bCs/>
                <w:i/>
                <w:iCs/>
              </w:rPr>
            </w:pPr>
            <w:r>
              <w:rPr>
                <w:b/>
                <w:bCs/>
                <w:i/>
                <w:iCs/>
              </w:rPr>
              <w:t>ITEM 3</w:t>
            </w:r>
          </w:p>
          <w:p w14:paraId="35D26422" w14:textId="77777777" w:rsidR="00D57D0B" w:rsidRDefault="00D57D0B" w:rsidP="00325434">
            <w:pPr>
              <w:rPr>
                <w:b/>
                <w:bCs/>
                <w:i/>
                <w:iCs/>
              </w:rPr>
            </w:pPr>
            <w:r w:rsidRPr="009B4394">
              <w:rPr>
                <w:b/>
                <w:bCs/>
                <w:color w:val="0000FF"/>
              </w:rPr>
              <w:t>Organisational policies, procedures, plans and processes</w:t>
            </w:r>
          </w:p>
        </w:tc>
        <w:tc>
          <w:tcPr>
            <w:tcW w:w="2425" w:type="dxa"/>
            <w:shd w:val="clear" w:color="auto" w:fill="E6EAF6" w:themeFill="background1"/>
          </w:tcPr>
          <w:p w14:paraId="7613EF71" w14:textId="6F2A4414" w:rsidR="00D57D0B" w:rsidRDefault="00D57D0B" w:rsidP="00325434">
            <w:pPr>
              <w:rPr>
                <w:b/>
                <w:bCs/>
                <w:i/>
                <w:iCs/>
              </w:rPr>
            </w:pPr>
            <w:r>
              <w:rPr>
                <w:b/>
                <w:bCs/>
                <w:i/>
                <w:iCs/>
              </w:rPr>
              <w:t>ITEM 4</w:t>
            </w:r>
          </w:p>
          <w:p w14:paraId="17571E5A" w14:textId="13B5399D" w:rsidR="00D57D0B" w:rsidRDefault="00CB5E51" w:rsidP="00325434">
            <w:pPr>
              <w:rPr>
                <w:b/>
                <w:bCs/>
                <w:i/>
                <w:iCs/>
              </w:rPr>
            </w:pPr>
            <w:r>
              <w:rPr>
                <w:b/>
                <w:bCs/>
                <w:color w:val="0000FF"/>
              </w:rPr>
              <w:t>Blank</w:t>
            </w:r>
            <w:r w:rsidR="00D57D0B" w:rsidRPr="004E3DC4">
              <w:rPr>
                <w:b/>
                <w:bCs/>
                <w:color w:val="0000FF"/>
              </w:rPr>
              <w:t xml:space="preserve"> </w:t>
            </w:r>
            <w:r w:rsidR="008840A5">
              <w:rPr>
                <w:b/>
                <w:bCs/>
                <w:color w:val="0000FF"/>
              </w:rPr>
              <w:t xml:space="preserve">forms or </w:t>
            </w:r>
            <w:r w:rsidR="00D57D0B" w:rsidRPr="004E3DC4">
              <w:rPr>
                <w:b/>
                <w:bCs/>
                <w:color w:val="0000FF"/>
              </w:rPr>
              <w:t>templates</w:t>
            </w:r>
          </w:p>
        </w:tc>
      </w:tr>
      <w:tr w:rsidR="00D57D0B" w:rsidRPr="009B4394" w14:paraId="761DBF92" w14:textId="77777777" w:rsidTr="00D57D0B">
        <w:trPr>
          <w:trHeight w:val="145"/>
        </w:trPr>
        <w:tc>
          <w:tcPr>
            <w:tcW w:w="5979" w:type="dxa"/>
          </w:tcPr>
          <w:p w14:paraId="07EE41D7" w14:textId="1E3570B0" w:rsidR="00D57D0B" w:rsidRPr="00EA36B0" w:rsidRDefault="00D57D0B" w:rsidP="00EA36B0">
            <w:pPr>
              <w:rPr>
                <w:b/>
                <w:bCs/>
                <w:color w:val="0000FF"/>
                <w:sz w:val="20"/>
                <w:szCs w:val="20"/>
              </w:rPr>
            </w:pPr>
            <w:r w:rsidRPr="00EA36B0">
              <w:rPr>
                <w:b/>
                <w:bCs/>
                <w:color w:val="0000FF"/>
                <w:sz w:val="20"/>
                <w:szCs w:val="20"/>
              </w:rPr>
              <w:t>Lesson 1. Welfare of self and others</w:t>
            </w:r>
          </w:p>
          <w:p w14:paraId="7E82642D" w14:textId="2779D507" w:rsidR="00D57D0B" w:rsidRPr="006169CC" w:rsidRDefault="00D57D0B" w:rsidP="00325434">
            <w:pPr>
              <w:pStyle w:val="Tabletext0"/>
              <w:rPr>
                <w:b/>
                <w:bCs/>
                <w:color w:val="auto"/>
              </w:rPr>
            </w:pPr>
          </w:p>
        </w:tc>
        <w:tc>
          <w:tcPr>
            <w:tcW w:w="2425" w:type="dxa"/>
          </w:tcPr>
          <w:p w14:paraId="6B4A0EA7" w14:textId="77777777" w:rsidR="00D57D0B" w:rsidRPr="009B4394" w:rsidRDefault="00D57D0B" w:rsidP="00325434">
            <w:pPr>
              <w:pStyle w:val="Tabletext0"/>
              <w:rPr>
                <w:b/>
                <w:bCs/>
                <w:color w:val="0000FF"/>
              </w:rPr>
            </w:pPr>
          </w:p>
        </w:tc>
        <w:tc>
          <w:tcPr>
            <w:tcW w:w="2749" w:type="dxa"/>
          </w:tcPr>
          <w:p w14:paraId="132103B3" w14:textId="77777777" w:rsidR="00D57D0B" w:rsidRPr="009B4394" w:rsidRDefault="00D57D0B" w:rsidP="00325434">
            <w:pPr>
              <w:pStyle w:val="Tabletext0"/>
              <w:rPr>
                <w:b/>
                <w:bCs/>
                <w:color w:val="0000FF"/>
              </w:rPr>
            </w:pPr>
          </w:p>
        </w:tc>
        <w:tc>
          <w:tcPr>
            <w:tcW w:w="2425" w:type="dxa"/>
          </w:tcPr>
          <w:p w14:paraId="5E79D9B0" w14:textId="77777777" w:rsidR="00D57D0B" w:rsidRPr="009B4394" w:rsidRDefault="00D57D0B" w:rsidP="00325434">
            <w:pPr>
              <w:pStyle w:val="Tabletext0"/>
              <w:rPr>
                <w:b/>
                <w:bCs/>
                <w:color w:val="0000FF"/>
              </w:rPr>
            </w:pPr>
          </w:p>
        </w:tc>
      </w:tr>
      <w:tr w:rsidR="00D57D0B" w:rsidRPr="009B4394" w14:paraId="3F668FAC" w14:textId="77777777" w:rsidTr="00D57D0B">
        <w:trPr>
          <w:trHeight w:val="145"/>
        </w:trPr>
        <w:tc>
          <w:tcPr>
            <w:tcW w:w="5979" w:type="dxa"/>
          </w:tcPr>
          <w:p w14:paraId="6E4B29DD" w14:textId="2B34D78F" w:rsidR="00D57D0B" w:rsidRPr="00F728AD" w:rsidRDefault="00D57D0B" w:rsidP="00325434">
            <w:pPr>
              <w:pStyle w:val="Tabletext0"/>
              <w:rPr>
                <w:bCs/>
                <w:color w:val="auto"/>
              </w:rPr>
            </w:pPr>
            <w:r w:rsidRPr="00F728AD">
              <w:rPr>
                <w:bCs/>
                <w:color w:val="auto"/>
              </w:rPr>
              <w:t>1.1 Identifying stress</w:t>
            </w:r>
          </w:p>
        </w:tc>
        <w:tc>
          <w:tcPr>
            <w:tcW w:w="2425" w:type="dxa"/>
          </w:tcPr>
          <w:p w14:paraId="5491FDCB" w14:textId="77777777" w:rsidR="00D57D0B" w:rsidRPr="00F728AD" w:rsidRDefault="00D57D0B" w:rsidP="00325434">
            <w:pPr>
              <w:pStyle w:val="Tabletext0"/>
              <w:rPr>
                <w:b/>
                <w:bCs/>
                <w:color w:val="0000FF"/>
              </w:rPr>
            </w:pPr>
          </w:p>
        </w:tc>
        <w:tc>
          <w:tcPr>
            <w:tcW w:w="2749" w:type="dxa"/>
          </w:tcPr>
          <w:p w14:paraId="7FC22DFB" w14:textId="77777777" w:rsidR="00D57D0B" w:rsidRPr="00F728AD" w:rsidRDefault="00D57D0B" w:rsidP="00325434">
            <w:pPr>
              <w:pStyle w:val="Tabletext0"/>
              <w:rPr>
                <w:b/>
                <w:bCs/>
                <w:color w:val="0000FF"/>
              </w:rPr>
            </w:pPr>
          </w:p>
        </w:tc>
        <w:tc>
          <w:tcPr>
            <w:tcW w:w="2425" w:type="dxa"/>
          </w:tcPr>
          <w:p w14:paraId="56F9E05B" w14:textId="77777777" w:rsidR="00D57D0B" w:rsidRPr="00F728AD" w:rsidRDefault="00D57D0B" w:rsidP="00325434">
            <w:pPr>
              <w:pStyle w:val="Tabletext0"/>
              <w:rPr>
                <w:b/>
                <w:bCs/>
                <w:color w:val="0000FF"/>
              </w:rPr>
            </w:pPr>
          </w:p>
        </w:tc>
      </w:tr>
      <w:tr w:rsidR="00D57D0B" w:rsidRPr="009B4394" w14:paraId="4A8D6823" w14:textId="77777777" w:rsidTr="00D57D0B">
        <w:trPr>
          <w:trHeight w:val="145"/>
        </w:trPr>
        <w:tc>
          <w:tcPr>
            <w:tcW w:w="5979" w:type="dxa"/>
          </w:tcPr>
          <w:p w14:paraId="0780CBF9" w14:textId="77777777" w:rsidR="00D57D0B" w:rsidRPr="00F728AD" w:rsidRDefault="00D57D0B" w:rsidP="00C943E4">
            <w:pPr>
              <w:pStyle w:val="StandardBullets0"/>
              <w:rPr>
                <w:noProof/>
                <w:color w:val="auto"/>
                <w:sz w:val="20"/>
                <w:szCs w:val="20"/>
                <w:lang w:eastAsia="en-AU"/>
              </w:rPr>
            </w:pPr>
            <w:r w:rsidRPr="00F728AD">
              <w:rPr>
                <w:noProof/>
                <w:color w:val="auto"/>
                <w:sz w:val="20"/>
                <w:szCs w:val="20"/>
                <w:lang w:eastAsia="en-AU"/>
              </w:rPr>
              <w:t>Work-related stress</w:t>
            </w:r>
          </w:p>
          <w:p w14:paraId="5E310939" w14:textId="77777777" w:rsidR="00D57D0B" w:rsidRPr="00F728AD" w:rsidRDefault="00D57D0B" w:rsidP="00C943E4">
            <w:pPr>
              <w:pStyle w:val="StandardBullets0"/>
              <w:numPr>
                <w:ilvl w:val="0"/>
                <w:numId w:val="20"/>
              </w:numPr>
              <w:rPr>
                <w:noProof/>
                <w:color w:val="auto"/>
                <w:sz w:val="20"/>
                <w:szCs w:val="20"/>
                <w:lang w:eastAsia="en-AU"/>
              </w:rPr>
            </w:pPr>
            <w:r w:rsidRPr="00F728AD">
              <w:rPr>
                <w:noProof/>
                <w:color w:val="auto"/>
                <w:sz w:val="20"/>
                <w:szCs w:val="20"/>
                <w:lang w:eastAsia="en-AU"/>
              </w:rPr>
              <w:t>Extra stressors in the sector</w:t>
            </w:r>
          </w:p>
          <w:p w14:paraId="213A433A" w14:textId="77777777" w:rsidR="00D57D0B" w:rsidRPr="00F728AD" w:rsidRDefault="00D57D0B" w:rsidP="00C943E4">
            <w:pPr>
              <w:pStyle w:val="StandardBullets0"/>
              <w:numPr>
                <w:ilvl w:val="0"/>
                <w:numId w:val="20"/>
              </w:numPr>
              <w:rPr>
                <w:noProof/>
                <w:color w:val="auto"/>
                <w:sz w:val="20"/>
                <w:szCs w:val="20"/>
                <w:lang w:eastAsia="en-AU"/>
              </w:rPr>
            </w:pPr>
            <w:r w:rsidRPr="00F728AD">
              <w:rPr>
                <w:noProof/>
                <w:color w:val="auto"/>
                <w:sz w:val="20"/>
                <w:szCs w:val="20"/>
                <w:lang w:eastAsia="en-AU"/>
              </w:rPr>
              <w:t>Grief and loss</w:t>
            </w:r>
          </w:p>
          <w:p w14:paraId="72083903" w14:textId="77777777" w:rsidR="00D57D0B" w:rsidRPr="00F728AD" w:rsidRDefault="00D57D0B" w:rsidP="00C943E4">
            <w:pPr>
              <w:pStyle w:val="StandardBullets0"/>
              <w:numPr>
                <w:ilvl w:val="0"/>
                <w:numId w:val="20"/>
              </w:numPr>
              <w:rPr>
                <w:noProof/>
                <w:color w:val="auto"/>
                <w:sz w:val="20"/>
                <w:szCs w:val="20"/>
                <w:lang w:eastAsia="en-AU"/>
              </w:rPr>
            </w:pPr>
            <w:r w:rsidRPr="00F728AD">
              <w:rPr>
                <w:noProof/>
                <w:color w:val="auto"/>
                <w:sz w:val="20"/>
                <w:szCs w:val="20"/>
                <w:lang w:eastAsia="en-AU"/>
              </w:rPr>
              <w:t>Violent or threatening behaviour</w:t>
            </w:r>
          </w:p>
          <w:p w14:paraId="0A06E918" w14:textId="77777777" w:rsidR="00D57D0B" w:rsidRPr="00F728AD" w:rsidRDefault="00D57D0B" w:rsidP="00C943E4">
            <w:pPr>
              <w:pStyle w:val="StandardBullets0"/>
              <w:numPr>
                <w:ilvl w:val="0"/>
                <w:numId w:val="20"/>
              </w:numPr>
              <w:rPr>
                <w:noProof/>
                <w:color w:val="auto"/>
                <w:sz w:val="20"/>
                <w:szCs w:val="20"/>
                <w:lang w:eastAsia="en-AU"/>
              </w:rPr>
            </w:pPr>
            <w:r w:rsidRPr="00F728AD">
              <w:rPr>
                <w:noProof/>
                <w:color w:val="auto"/>
                <w:sz w:val="20"/>
                <w:szCs w:val="20"/>
                <w:lang w:eastAsia="en-AU"/>
              </w:rPr>
              <w:t>Vicarious Trauma</w:t>
            </w:r>
          </w:p>
          <w:p w14:paraId="5CA292A6" w14:textId="12961A3B" w:rsidR="00D57D0B" w:rsidRPr="00F728AD" w:rsidRDefault="00D57D0B" w:rsidP="00C943E4">
            <w:pPr>
              <w:pStyle w:val="StandardBullets0"/>
              <w:numPr>
                <w:ilvl w:val="0"/>
                <w:numId w:val="20"/>
              </w:numPr>
              <w:rPr>
                <w:noProof/>
                <w:color w:val="auto"/>
                <w:sz w:val="20"/>
                <w:szCs w:val="20"/>
                <w:lang w:eastAsia="en-AU"/>
              </w:rPr>
            </w:pPr>
            <w:r w:rsidRPr="00F728AD">
              <w:rPr>
                <w:noProof/>
                <w:color w:val="auto"/>
                <w:sz w:val="20"/>
                <w:szCs w:val="20"/>
                <w:lang w:eastAsia="en-AU"/>
              </w:rPr>
              <w:t>Burnout</w:t>
            </w:r>
          </w:p>
        </w:tc>
        <w:tc>
          <w:tcPr>
            <w:tcW w:w="2425" w:type="dxa"/>
          </w:tcPr>
          <w:p w14:paraId="63E0C9FC" w14:textId="0BAA44D9" w:rsidR="00D57D0B" w:rsidRPr="00F728AD" w:rsidRDefault="00D57D0B" w:rsidP="00F728AD">
            <w:pPr>
              <w:pStyle w:val="Tabletext0"/>
            </w:pPr>
            <w:r w:rsidRPr="00F728AD">
              <w:t>Illustrative example – Stress management</w:t>
            </w:r>
          </w:p>
        </w:tc>
        <w:tc>
          <w:tcPr>
            <w:tcW w:w="2749" w:type="dxa"/>
          </w:tcPr>
          <w:p w14:paraId="19F8515E" w14:textId="27098722" w:rsidR="00D57D0B" w:rsidRPr="00F728AD" w:rsidRDefault="00D57D0B" w:rsidP="00806906">
            <w:pPr>
              <w:pStyle w:val="paragraph"/>
              <w:spacing w:before="0" w:beforeAutospacing="0" w:after="0" w:afterAutospacing="0"/>
              <w:textAlignment w:val="baseline"/>
              <w:rPr>
                <w:rStyle w:val="eop"/>
                <w:rFonts w:ascii="Calibri Light" w:hAnsi="Calibri Light" w:cs="Calibri Light"/>
                <w:color w:val="000000"/>
                <w:sz w:val="20"/>
                <w:szCs w:val="20"/>
              </w:rPr>
            </w:pPr>
            <w:r w:rsidRPr="00F728AD">
              <w:rPr>
                <w:rStyle w:val="normaltextrun"/>
                <w:rFonts w:ascii="Calibri Light" w:hAnsi="Calibri Light" w:cs="Calibri Light"/>
                <w:color w:val="000000"/>
                <w:sz w:val="20"/>
                <w:szCs w:val="20"/>
              </w:rPr>
              <w:t>MPower108 Critical incident debriefing policy and procedure</w:t>
            </w:r>
            <w:r w:rsidRPr="00F728AD">
              <w:rPr>
                <w:rStyle w:val="eop"/>
                <w:rFonts w:ascii="Calibri Light" w:hAnsi="Calibri Light" w:cs="Calibri Light"/>
                <w:color w:val="000000"/>
                <w:sz w:val="20"/>
                <w:szCs w:val="20"/>
              </w:rPr>
              <w:t> </w:t>
            </w:r>
          </w:p>
          <w:p w14:paraId="3391FBC5" w14:textId="77777777" w:rsidR="00D57D0B" w:rsidRPr="00F728AD" w:rsidRDefault="00D57D0B" w:rsidP="00806906">
            <w:pPr>
              <w:pStyle w:val="paragraph"/>
              <w:spacing w:before="0" w:beforeAutospacing="0" w:after="0" w:afterAutospacing="0"/>
              <w:textAlignment w:val="baseline"/>
              <w:rPr>
                <w:rFonts w:ascii="Segoe UI" w:hAnsi="Segoe UI" w:cs="Segoe UI"/>
                <w:color w:val="000000"/>
                <w:sz w:val="20"/>
                <w:szCs w:val="20"/>
              </w:rPr>
            </w:pPr>
          </w:p>
          <w:p w14:paraId="41B1C707" w14:textId="1B40A300" w:rsidR="00D57D0B" w:rsidRPr="00BA4A69" w:rsidRDefault="00D57D0B" w:rsidP="00BA4A69">
            <w:pPr>
              <w:pStyle w:val="paragraph"/>
              <w:spacing w:before="0" w:beforeAutospacing="0" w:after="0" w:afterAutospacing="0"/>
              <w:textAlignment w:val="baseline"/>
              <w:rPr>
                <w:rFonts w:ascii="Calibri Light" w:hAnsi="Calibri Light" w:cs="Calibri Light"/>
                <w:color w:val="000000"/>
                <w:sz w:val="20"/>
                <w:szCs w:val="20"/>
              </w:rPr>
            </w:pPr>
            <w:r w:rsidRPr="00F728AD">
              <w:rPr>
                <w:rStyle w:val="normaltextrun"/>
                <w:rFonts w:ascii="Calibri Light" w:hAnsi="Calibri Light" w:cs="Calibri Light"/>
                <w:color w:val="000000"/>
                <w:sz w:val="20"/>
                <w:szCs w:val="20"/>
              </w:rPr>
              <w:t>MPower108 Grievance and dispute resolution policy and procedure</w:t>
            </w:r>
            <w:r w:rsidRPr="00F728AD">
              <w:rPr>
                <w:rStyle w:val="eop"/>
                <w:rFonts w:ascii="Calibri Light" w:hAnsi="Calibri Light" w:cs="Calibri Light"/>
                <w:color w:val="000000"/>
                <w:sz w:val="20"/>
                <w:szCs w:val="20"/>
              </w:rPr>
              <w:t> </w:t>
            </w:r>
          </w:p>
        </w:tc>
        <w:tc>
          <w:tcPr>
            <w:tcW w:w="2425" w:type="dxa"/>
          </w:tcPr>
          <w:p w14:paraId="4AE905A2" w14:textId="77777777" w:rsidR="00D57D0B" w:rsidRPr="00F728AD" w:rsidRDefault="00D57D0B" w:rsidP="00325434">
            <w:pPr>
              <w:pStyle w:val="Tabletext0"/>
              <w:rPr>
                <w:b/>
                <w:bCs/>
                <w:color w:val="0000FF"/>
              </w:rPr>
            </w:pPr>
          </w:p>
        </w:tc>
      </w:tr>
      <w:tr w:rsidR="00D57D0B" w:rsidRPr="009B4394" w14:paraId="7C105C12" w14:textId="77777777" w:rsidTr="00D57D0B">
        <w:trPr>
          <w:trHeight w:val="145"/>
        </w:trPr>
        <w:tc>
          <w:tcPr>
            <w:tcW w:w="5979" w:type="dxa"/>
          </w:tcPr>
          <w:p w14:paraId="7ADC2ADD" w14:textId="77777777" w:rsidR="00D57D0B" w:rsidRPr="00F728AD" w:rsidRDefault="00D57D0B" w:rsidP="00C943E4">
            <w:pPr>
              <w:pStyle w:val="StandardBullets0"/>
              <w:rPr>
                <w:color w:val="auto"/>
                <w:sz w:val="20"/>
                <w:szCs w:val="20"/>
              </w:rPr>
            </w:pPr>
            <w:r w:rsidRPr="00F728AD">
              <w:rPr>
                <w:color w:val="auto"/>
                <w:sz w:val="20"/>
                <w:szCs w:val="20"/>
              </w:rPr>
              <w:t>Signs of work-induced stress</w:t>
            </w:r>
          </w:p>
          <w:p w14:paraId="2DE0F2B0" w14:textId="12D572E5" w:rsidR="00D57D0B" w:rsidRPr="00F728AD" w:rsidRDefault="00D57D0B" w:rsidP="006169CC">
            <w:pPr>
              <w:pStyle w:val="StandardBullets0"/>
              <w:rPr>
                <w:color w:val="auto"/>
                <w:sz w:val="20"/>
                <w:szCs w:val="20"/>
              </w:rPr>
            </w:pPr>
            <w:r w:rsidRPr="00F728AD">
              <w:rPr>
                <w:color w:val="auto"/>
                <w:sz w:val="20"/>
                <w:szCs w:val="20"/>
              </w:rPr>
              <w:t>Causes of work-related stress</w:t>
            </w:r>
          </w:p>
        </w:tc>
        <w:tc>
          <w:tcPr>
            <w:tcW w:w="2425" w:type="dxa"/>
          </w:tcPr>
          <w:p w14:paraId="29CB19F6" w14:textId="77777777" w:rsidR="00D57D0B" w:rsidRPr="00F728AD" w:rsidRDefault="00D57D0B" w:rsidP="00325434">
            <w:pPr>
              <w:pStyle w:val="Tabletext0"/>
              <w:rPr>
                <w:b/>
                <w:bCs/>
                <w:color w:val="0000FF"/>
              </w:rPr>
            </w:pPr>
          </w:p>
        </w:tc>
        <w:tc>
          <w:tcPr>
            <w:tcW w:w="2749" w:type="dxa"/>
          </w:tcPr>
          <w:p w14:paraId="6FAFCBE7" w14:textId="77777777" w:rsidR="00D57D0B" w:rsidRPr="00F728AD" w:rsidRDefault="00D57D0B" w:rsidP="00325434">
            <w:pPr>
              <w:pStyle w:val="Tabletext0"/>
              <w:rPr>
                <w:b/>
                <w:bCs/>
                <w:color w:val="0000FF"/>
              </w:rPr>
            </w:pPr>
          </w:p>
        </w:tc>
        <w:tc>
          <w:tcPr>
            <w:tcW w:w="2425" w:type="dxa"/>
          </w:tcPr>
          <w:p w14:paraId="11AA86B7" w14:textId="77777777" w:rsidR="00D57D0B" w:rsidRPr="00F728AD" w:rsidRDefault="00D57D0B" w:rsidP="00325434">
            <w:pPr>
              <w:pStyle w:val="Tabletext0"/>
              <w:rPr>
                <w:b/>
                <w:bCs/>
                <w:color w:val="0000FF"/>
              </w:rPr>
            </w:pPr>
          </w:p>
        </w:tc>
      </w:tr>
      <w:tr w:rsidR="00D57D0B" w:rsidRPr="009B4394" w14:paraId="4606BB48" w14:textId="77777777" w:rsidTr="00D57D0B">
        <w:trPr>
          <w:trHeight w:val="145"/>
        </w:trPr>
        <w:tc>
          <w:tcPr>
            <w:tcW w:w="5979" w:type="dxa"/>
          </w:tcPr>
          <w:p w14:paraId="1AA91F91" w14:textId="5E4A4E1B" w:rsidR="00D57D0B" w:rsidRPr="00F728AD" w:rsidRDefault="00D57D0B" w:rsidP="00325434">
            <w:pPr>
              <w:pStyle w:val="Tabletext0"/>
              <w:rPr>
                <w:bCs/>
                <w:color w:val="auto"/>
              </w:rPr>
            </w:pPr>
            <w:r w:rsidRPr="00F728AD">
              <w:rPr>
                <w:bCs/>
                <w:color w:val="auto"/>
              </w:rPr>
              <w:t>1.2 Management of stress</w:t>
            </w:r>
          </w:p>
        </w:tc>
        <w:tc>
          <w:tcPr>
            <w:tcW w:w="2425" w:type="dxa"/>
          </w:tcPr>
          <w:p w14:paraId="652CCF6C" w14:textId="77777777" w:rsidR="00D57D0B" w:rsidRPr="00F728AD" w:rsidRDefault="00D57D0B" w:rsidP="00325434">
            <w:pPr>
              <w:pStyle w:val="Tabletext0"/>
              <w:rPr>
                <w:b/>
                <w:bCs/>
                <w:color w:val="0000FF"/>
              </w:rPr>
            </w:pPr>
          </w:p>
        </w:tc>
        <w:tc>
          <w:tcPr>
            <w:tcW w:w="2749" w:type="dxa"/>
          </w:tcPr>
          <w:p w14:paraId="031E4299" w14:textId="77777777" w:rsidR="00D57D0B" w:rsidRPr="00F728AD" w:rsidRDefault="00D57D0B" w:rsidP="00325434">
            <w:pPr>
              <w:pStyle w:val="Tabletext0"/>
              <w:rPr>
                <w:b/>
                <w:bCs/>
                <w:color w:val="0000FF"/>
              </w:rPr>
            </w:pPr>
          </w:p>
        </w:tc>
        <w:tc>
          <w:tcPr>
            <w:tcW w:w="2425" w:type="dxa"/>
          </w:tcPr>
          <w:p w14:paraId="2A558B82" w14:textId="77777777" w:rsidR="00D57D0B" w:rsidRPr="00F728AD" w:rsidRDefault="00D57D0B" w:rsidP="00325434">
            <w:pPr>
              <w:pStyle w:val="Tabletext0"/>
              <w:rPr>
                <w:b/>
                <w:bCs/>
                <w:color w:val="0000FF"/>
              </w:rPr>
            </w:pPr>
          </w:p>
        </w:tc>
      </w:tr>
      <w:tr w:rsidR="00D57D0B" w:rsidRPr="009B4394" w14:paraId="79AB02A1" w14:textId="77777777" w:rsidTr="00D57D0B">
        <w:trPr>
          <w:trHeight w:val="145"/>
        </w:trPr>
        <w:tc>
          <w:tcPr>
            <w:tcW w:w="5979" w:type="dxa"/>
          </w:tcPr>
          <w:p w14:paraId="0B4B989E" w14:textId="6B711007" w:rsidR="00D57D0B" w:rsidRPr="00F728AD" w:rsidRDefault="00D57D0B" w:rsidP="006169CC">
            <w:pPr>
              <w:pStyle w:val="StandardBullets0"/>
              <w:rPr>
                <w:color w:val="auto"/>
                <w:sz w:val="20"/>
                <w:szCs w:val="20"/>
              </w:rPr>
            </w:pPr>
            <w:r w:rsidRPr="00F728AD">
              <w:rPr>
                <w:color w:val="auto"/>
                <w:sz w:val="20"/>
                <w:szCs w:val="20"/>
              </w:rPr>
              <w:t>Personal management of stress</w:t>
            </w:r>
          </w:p>
        </w:tc>
        <w:tc>
          <w:tcPr>
            <w:tcW w:w="2425" w:type="dxa"/>
          </w:tcPr>
          <w:p w14:paraId="6E2AA89B" w14:textId="77777777" w:rsidR="00D57D0B" w:rsidRPr="00F728AD" w:rsidRDefault="00D57D0B" w:rsidP="00325434">
            <w:pPr>
              <w:pStyle w:val="Tabletext0"/>
              <w:rPr>
                <w:b/>
                <w:bCs/>
                <w:color w:val="0000FF"/>
              </w:rPr>
            </w:pPr>
          </w:p>
        </w:tc>
        <w:tc>
          <w:tcPr>
            <w:tcW w:w="2749" w:type="dxa"/>
          </w:tcPr>
          <w:p w14:paraId="75933FE3" w14:textId="77777777" w:rsidR="00D57D0B" w:rsidRPr="00F728AD" w:rsidRDefault="00D57D0B" w:rsidP="00325434">
            <w:pPr>
              <w:pStyle w:val="Tabletext0"/>
              <w:rPr>
                <w:b/>
                <w:bCs/>
                <w:color w:val="0000FF"/>
              </w:rPr>
            </w:pPr>
          </w:p>
        </w:tc>
        <w:tc>
          <w:tcPr>
            <w:tcW w:w="2425" w:type="dxa"/>
          </w:tcPr>
          <w:p w14:paraId="5755D9F9" w14:textId="77777777" w:rsidR="00D57D0B" w:rsidRPr="00F728AD" w:rsidRDefault="00D57D0B" w:rsidP="00325434">
            <w:pPr>
              <w:pStyle w:val="Tabletext0"/>
              <w:rPr>
                <w:b/>
                <w:bCs/>
                <w:color w:val="0000FF"/>
              </w:rPr>
            </w:pPr>
          </w:p>
        </w:tc>
      </w:tr>
      <w:tr w:rsidR="00D57D0B" w:rsidRPr="009B4394" w14:paraId="38E54E3B" w14:textId="77777777" w:rsidTr="00D57D0B">
        <w:trPr>
          <w:trHeight w:val="145"/>
        </w:trPr>
        <w:tc>
          <w:tcPr>
            <w:tcW w:w="5979" w:type="dxa"/>
          </w:tcPr>
          <w:p w14:paraId="3090C8EF" w14:textId="11B879E7" w:rsidR="00D57D0B" w:rsidRPr="00F728AD" w:rsidRDefault="00D57D0B" w:rsidP="006169CC">
            <w:pPr>
              <w:pStyle w:val="StandardBullets0"/>
              <w:rPr>
                <w:color w:val="auto"/>
                <w:sz w:val="20"/>
                <w:szCs w:val="20"/>
              </w:rPr>
            </w:pPr>
            <w:r w:rsidRPr="00F728AD">
              <w:rPr>
                <w:color w:val="auto"/>
                <w:sz w:val="20"/>
                <w:szCs w:val="20"/>
              </w:rPr>
              <w:t>Organisational responsibility for managing workplace stress</w:t>
            </w:r>
          </w:p>
        </w:tc>
        <w:tc>
          <w:tcPr>
            <w:tcW w:w="2425" w:type="dxa"/>
          </w:tcPr>
          <w:p w14:paraId="3D7948C6" w14:textId="3EFA6A66" w:rsidR="00D57D0B" w:rsidRPr="00F728AD" w:rsidRDefault="00D57D0B" w:rsidP="00F728AD">
            <w:pPr>
              <w:pStyle w:val="Tabletext0"/>
            </w:pPr>
            <w:r w:rsidRPr="00F728AD">
              <w:t>Illustrative example – Stress management</w:t>
            </w:r>
          </w:p>
        </w:tc>
        <w:tc>
          <w:tcPr>
            <w:tcW w:w="2749" w:type="dxa"/>
          </w:tcPr>
          <w:p w14:paraId="70E9A67F" w14:textId="19E941B7" w:rsidR="00D57D0B" w:rsidRPr="00F728AD" w:rsidRDefault="00D57D0B" w:rsidP="00806906">
            <w:pPr>
              <w:rPr>
                <w:sz w:val="20"/>
                <w:szCs w:val="20"/>
              </w:rPr>
            </w:pPr>
          </w:p>
        </w:tc>
        <w:tc>
          <w:tcPr>
            <w:tcW w:w="2425" w:type="dxa"/>
          </w:tcPr>
          <w:p w14:paraId="4CAAAFEE" w14:textId="77777777" w:rsidR="00D57D0B" w:rsidRPr="009B4394" w:rsidRDefault="00D57D0B" w:rsidP="00325434">
            <w:pPr>
              <w:pStyle w:val="Tabletext0"/>
              <w:rPr>
                <w:b/>
                <w:bCs/>
                <w:color w:val="0000FF"/>
              </w:rPr>
            </w:pPr>
          </w:p>
        </w:tc>
      </w:tr>
      <w:tr w:rsidR="00D57D0B" w:rsidRPr="009B4394" w14:paraId="00B0F6F0" w14:textId="77777777" w:rsidTr="00D57D0B">
        <w:trPr>
          <w:trHeight w:val="145"/>
        </w:trPr>
        <w:tc>
          <w:tcPr>
            <w:tcW w:w="5979" w:type="dxa"/>
          </w:tcPr>
          <w:p w14:paraId="4FF704A6" w14:textId="6247AC57" w:rsidR="00D57D0B" w:rsidRPr="00F728AD" w:rsidRDefault="00D57D0B" w:rsidP="00325434">
            <w:pPr>
              <w:pStyle w:val="Tabletext0"/>
              <w:rPr>
                <w:bCs/>
                <w:color w:val="auto"/>
              </w:rPr>
            </w:pPr>
            <w:r w:rsidRPr="00F728AD">
              <w:rPr>
                <w:bCs/>
                <w:color w:val="auto"/>
              </w:rPr>
              <w:t>1.3 Stress management</w:t>
            </w:r>
          </w:p>
        </w:tc>
        <w:tc>
          <w:tcPr>
            <w:tcW w:w="2425" w:type="dxa"/>
          </w:tcPr>
          <w:p w14:paraId="527A3EA1" w14:textId="77777777" w:rsidR="00D57D0B" w:rsidRPr="00F728AD" w:rsidRDefault="00D57D0B" w:rsidP="00325434">
            <w:pPr>
              <w:pStyle w:val="Tabletext0"/>
              <w:rPr>
                <w:b/>
                <w:bCs/>
                <w:color w:val="0000FF"/>
              </w:rPr>
            </w:pPr>
          </w:p>
        </w:tc>
        <w:tc>
          <w:tcPr>
            <w:tcW w:w="2749" w:type="dxa"/>
          </w:tcPr>
          <w:p w14:paraId="36C176AA" w14:textId="77777777" w:rsidR="00D57D0B" w:rsidRPr="00F728AD" w:rsidRDefault="00D57D0B" w:rsidP="00325434">
            <w:pPr>
              <w:pStyle w:val="Tabletext0"/>
              <w:rPr>
                <w:b/>
                <w:bCs/>
                <w:color w:val="0000FF"/>
              </w:rPr>
            </w:pPr>
          </w:p>
        </w:tc>
        <w:tc>
          <w:tcPr>
            <w:tcW w:w="2425" w:type="dxa"/>
          </w:tcPr>
          <w:p w14:paraId="783E5758" w14:textId="77777777" w:rsidR="00D57D0B" w:rsidRPr="00F728AD" w:rsidRDefault="00D57D0B" w:rsidP="00325434">
            <w:pPr>
              <w:pStyle w:val="Tabletext0"/>
              <w:rPr>
                <w:b/>
                <w:bCs/>
                <w:color w:val="0000FF"/>
              </w:rPr>
            </w:pPr>
          </w:p>
        </w:tc>
      </w:tr>
      <w:tr w:rsidR="00D57D0B" w:rsidRPr="009B4394" w14:paraId="78C04B3C" w14:textId="77777777" w:rsidTr="00D57D0B">
        <w:trPr>
          <w:trHeight w:val="145"/>
        </w:trPr>
        <w:tc>
          <w:tcPr>
            <w:tcW w:w="5979" w:type="dxa"/>
          </w:tcPr>
          <w:p w14:paraId="6B4AD240" w14:textId="77777777" w:rsidR="00D57D0B" w:rsidRPr="00F728AD" w:rsidRDefault="00D57D0B" w:rsidP="006169CC">
            <w:pPr>
              <w:pStyle w:val="StandardBullets0"/>
              <w:rPr>
                <w:sz w:val="20"/>
                <w:szCs w:val="20"/>
              </w:rPr>
            </w:pPr>
            <w:r w:rsidRPr="00F728AD">
              <w:rPr>
                <w:sz w:val="20"/>
                <w:szCs w:val="20"/>
              </w:rPr>
              <w:lastRenderedPageBreak/>
              <w:t>Identify the risk</w:t>
            </w:r>
          </w:p>
          <w:p w14:paraId="1FFDF316" w14:textId="071FC895" w:rsidR="00D57D0B" w:rsidRPr="00F728AD" w:rsidRDefault="00D57D0B" w:rsidP="006169CC">
            <w:pPr>
              <w:pStyle w:val="StandardBullets0"/>
              <w:rPr>
                <w:sz w:val="20"/>
                <w:szCs w:val="20"/>
              </w:rPr>
            </w:pPr>
            <w:r w:rsidRPr="00F728AD">
              <w:rPr>
                <w:sz w:val="20"/>
                <w:szCs w:val="20"/>
              </w:rPr>
              <w:t>Evaluate the likelihood</w:t>
            </w:r>
          </w:p>
        </w:tc>
        <w:tc>
          <w:tcPr>
            <w:tcW w:w="2425" w:type="dxa"/>
          </w:tcPr>
          <w:p w14:paraId="6C6358AD" w14:textId="77777777" w:rsidR="00D57D0B" w:rsidRPr="00F728AD" w:rsidRDefault="00D57D0B" w:rsidP="00325434">
            <w:pPr>
              <w:pStyle w:val="Tabletext0"/>
              <w:rPr>
                <w:b/>
                <w:bCs/>
                <w:color w:val="0000FF"/>
              </w:rPr>
            </w:pPr>
          </w:p>
        </w:tc>
        <w:tc>
          <w:tcPr>
            <w:tcW w:w="2749" w:type="dxa"/>
          </w:tcPr>
          <w:p w14:paraId="3A4DC757" w14:textId="2DA54093" w:rsidR="00D57D0B" w:rsidRPr="00F728AD" w:rsidRDefault="00D57D0B" w:rsidP="00D75610">
            <w:pPr>
              <w:rPr>
                <w:sz w:val="20"/>
                <w:szCs w:val="20"/>
              </w:rPr>
            </w:pPr>
          </w:p>
        </w:tc>
        <w:tc>
          <w:tcPr>
            <w:tcW w:w="2425" w:type="dxa"/>
          </w:tcPr>
          <w:p w14:paraId="37AB036C" w14:textId="77777777" w:rsidR="00D57D0B" w:rsidRPr="00F728AD" w:rsidRDefault="00D57D0B" w:rsidP="004E3DC4">
            <w:pPr>
              <w:rPr>
                <w:sz w:val="20"/>
                <w:szCs w:val="20"/>
              </w:rPr>
            </w:pPr>
            <w:r w:rsidRPr="00F728AD">
              <w:rPr>
                <w:sz w:val="20"/>
                <w:szCs w:val="20"/>
              </w:rPr>
              <w:t>MPower108 Risk management plan template</w:t>
            </w:r>
          </w:p>
          <w:p w14:paraId="36AF0CAB" w14:textId="77777777" w:rsidR="00D57D0B" w:rsidRPr="00F728AD" w:rsidRDefault="00D57D0B" w:rsidP="004E3DC4">
            <w:pPr>
              <w:rPr>
                <w:sz w:val="20"/>
                <w:szCs w:val="20"/>
              </w:rPr>
            </w:pPr>
            <w:r w:rsidRPr="00F728AD">
              <w:rPr>
                <w:sz w:val="20"/>
                <w:szCs w:val="20"/>
              </w:rPr>
              <w:t xml:space="preserve">MPower108 </w:t>
            </w:r>
            <w:r>
              <w:rPr>
                <w:sz w:val="20"/>
                <w:szCs w:val="20"/>
              </w:rPr>
              <w:t>R</w:t>
            </w:r>
            <w:r w:rsidRPr="00F728AD">
              <w:rPr>
                <w:sz w:val="20"/>
                <w:szCs w:val="20"/>
              </w:rPr>
              <w:t>isk assessment template</w:t>
            </w:r>
          </w:p>
          <w:p w14:paraId="2ED8A940" w14:textId="7485CC11" w:rsidR="00D57D0B" w:rsidRPr="00F728AD" w:rsidRDefault="00D57D0B" w:rsidP="004E3DC4">
            <w:pPr>
              <w:pStyle w:val="Tabletext0"/>
              <w:rPr>
                <w:b/>
                <w:bCs/>
                <w:color w:val="0000FF"/>
              </w:rPr>
            </w:pPr>
            <w:r w:rsidRPr="00F728AD">
              <w:t>MPower108 Risk action plan template</w:t>
            </w:r>
          </w:p>
        </w:tc>
      </w:tr>
      <w:tr w:rsidR="00D57D0B" w:rsidRPr="009B4394" w14:paraId="01ACD6B7" w14:textId="77777777" w:rsidTr="00D57D0B">
        <w:trPr>
          <w:trHeight w:val="145"/>
        </w:trPr>
        <w:tc>
          <w:tcPr>
            <w:tcW w:w="5979" w:type="dxa"/>
          </w:tcPr>
          <w:p w14:paraId="0413434C" w14:textId="61CC9020" w:rsidR="00D57D0B" w:rsidRPr="00F728AD" w:rsidRDefault="00D57D0B" w:rsidP="006169CC">
            <w:pPr>
              <w:pStyle w:val="StandardBullets0"/>
              <w:rPr>
                <w:sz w:val="20"/>
                <w:szCs w:val="20"/>
              </w:rPr>
            </w:pPr>
            <w:r w:rsidRPr="00F728AD">
              <w:rPr>
                <w:sz w:val="20"/>
                <w:szCs w:val="20"/>
              </w:rPr>
              <w:t>Best practice interventions for well-being in the workplace</w:t>
            </w:r>
          </w:p>
        </w:tc>
        <w:tc>
          <w:tcPr>
            <w:tcW w:w="2425" w:type="dxa"/>
          </w:tcPr>
          <w:p w14:paraId="72096FE1" w14:textId="77777777" w:rsidR="00D57D0B" w:rsidRPr="00F728AD" w:rsidRDefault="00D57D0B" w:rsidP="00325434">
            <w:pPr>
              <w:pStyle w:val="Tabletext0"/>
              <w:rPr>
                <w:b/>
                <w:bCs/>
                <w:color w:val="0000FF"/>
              </w:rPr>
            </w:pPr>
          </w:p>
        </w:tc>
        <w:tc>
          <w:tcPr>
            <w:tcW w:w="2749" w:type="dxa"/>
          </w:tcPr>
          <w:p w14:paraId="6F16108F" w14:textId="77777777" w:rsidR="00D57D0B" w:rsidRPr="00F728AD" w:rsidRDefault="00D57D0B" w:rsidP="00325434">
            <w:pPr>
              <w:pStyle w:val="Tabletext0"/>
              <w:rPr>
                <w:b/>
                <w:bCs/>
                <w:color w:val="0000FF"/>
              </w:rPr>
            </w:pPr>
          </w:p>
        </w:tc>
        <w:tc>
          <w:tcPr>
            <w:tcW w:w="2425" w:type="dxa"/>
          </w:tcPr>
          <w:p w14:paraId="1891BC8B" w14:textId="77777777" w:rsidR="00D57D0B" w:rsidRPr="00F728AD" w:rsidRDefault="00D57D0B" w:rsidP="00325434">
            <w:pPr>
              <w:pStyle w:val="Tabletext0"/>
              <w:rPr>
                <w:b/>
                <w:bCs/>
                <w:color w:val="0000FF"/>
              </w:rPr>
            </w:pPr>
          </w:p>
        </w:tc>
      </w:tr>
      <w:tr w:rsidR="00D57D0B" w:rsidRPr="009B4394" w14:paraId="5037DB0E" w14:textId="77777777" w:rsidTr="00D57D0B">
        <w:trPr>
          <w:trHeight w:val="145"/>
        </w:trPr>
        <w:tc>
          <w:tcPr>
            <w:tcW w:w="5979" w:type="dxa"/>
          </w:tcPr>
          <w:p w14:paraId="2A26EAF3" w14:textId="2A3C6F9D" w:rsidR="00D57D0B" w:rsidRPr="00F728AD" w:rsidRDefault="00D57D0B" w:rsidP="006169CC">
            <w:pPr>
              <w:pStyle w:val="StandardBullets0"/>
              <w:rPr>
                <w:sz w:val="20"/>
                <w:szCs w:val="20"/>
              </w:rPr>
            </w:pPr>
            <w:r w:rsidRPr="00F728AD">
              <w:rPr>
                <w:sz w:val="20"/>
                <w:szCs w:val="20"/>
              </w:rPr>
              <w:t>A system approach</w:t>
            </w:r>
          </w:p>
          <w:p w14:paraId="5EB5ED2A" w14:textId="556B97C4" w:rsidR="00D57D0B" w:rsidRPr="00F728AD" w:rsidRDefault="00D57D0B" w:rsidP="006169CC">
            <w:pPr>
              <w:pStyle w:val="StandardBullets0"/>
              <w:numPr>
                <w:ilvl w:val="0"/>
                <w:numId w:val="21"/>
              </w:numPr>
              <w:rPr>
                <w:sz w:val="20"/>
                <w:szCs w:val="20"/>
              </w:rPr>
            </w:pPr>
            <w:r w:rsidRPr="00F728AD">
              <w:rPr>
                <w:sz w:val="20"/>
                <w:szCs w:val="20"/>
              </w:rPr>
              <w:t>Primary, secondary and tertiary intervention</w:t>
            </w:r>
          </w:p>
        </w:tc>
        <w:tc>
          <w:tcPr>
            <w:tcW w:w="2425" w:type="dxa"/>
          </w:tcPr>
          <w:p w14:paraId="0458576E" w14:textId="77777777" w:rsidR="00D57D0B" w:rsidRPr="00F728AD" w:rsidRDefault="00D57D0B" w:rsidP="00325434">
            <w:pPr>
              <w:pStyle w:val="Tabletext0"/>
              <w:rPr>
                <w:b/>
                <w:bCs/>
                <w:color w:val="0000FF"/>
              </w:rPr>
            </w:pPr>
          </w:p>
        </w:tc>
        <w:tc>
          <w:tcPr>
            <w:tcW w:w="2749" w:type="dxa"/>
          </w:tcPr>
          <w:p w14:paraId="4C1EC20B" w14:textId="77777777" w:rsidR="00D57D0B" w:rsidRPr="00F728AD" w:rsidRDefault="00D57D0B" w:rsidP="00325434">
            <w:pPr>
              <w:pStyle w:val="Tabletext0"/>
              <w:rPr>
                <w:b/>
                <w:bCs/>
                <w:color w:val="0000FF"/>
              </w:rPr>
            </w:pPr>
          </w:p>
        </w:tc>
        <w:tc>
          <w:tcPr>
            <w:tcW w:w="2425" w:type="dxa"/>
          </w:tcPr>
          <w:p w14:paraId="16B1287C" w14:textId="77777777" w:rsidR="00D57D0B" w:rsidRPr="00F728AD" w:rsidRDefault="00D57D0B" w:rsidP="00325434">
            <w:pPr>
              <w:pStyle w:val="Tabletext0"/>
              <w:rPr>
                <w:b/>
                <w:bCs/>
                <w:color w:val="0000FF"/>
              </w:rPr>
            </w:pPr>
          </w:p>
        </w:tc>
      </w:tr>
      <w:tr w:rsidR="00D57D0B" w:rsidRPr="009B4394" w14:paraId="6A13B134" w14:textId="77777777" w:rsidTr="00D57D0B">
        <w:trPr>
          <w:trHeight w:val="145"/>
        </w:trPr>
        <w:tc>
          <w:tcPr>
            <w:tcW w:w="5979" w:type="dxa"/>
          </w:tcPr>
          <w:p w14:paraId="09DB9915" w14:textId="0950A79F" w:rsidR="00D57D0B" w:rsidRPr="00F728AD" w:rsidRDefault="00D57D0B" w:rsidP="006169CC">
            <w:pPr>
              <w:pStyle w:val="StandardBullets0"/>
              <w:rPr>
                <w:sz w:val="20"/>
                <w:szCs w:val="20"/>
              </w:rPr>
            </w:pPr>
            <w:r w:rsidRPr="00F728AD">
              <w:rPr>
                <w:sz w:val="20"/>
                <w:szCs w:val="20"/>
              </w:rPr>
              <w:t>Access to interventions</w:t>
            </w:r>
          </w:p>
        </w:tc>
        <w:tc>
          <w:tcPr>
            <w:tcW w:w="2425" w:type="dxa"/>
          </w:tcPr>
          <w:p w14:paraId="488C6ACF" w14:textId="5C0E3652" w:rsidR="00D57D0B" w:rsidRPr="00623F4D" w:rsidRDefault="00D57D0B" w:rsidP="00623F4D">
            <w:pPr>
              <w:pStyle w:val="Tabletext0"/>
            </w:pPr>
            <w:r w:rsidRPr="00623F4D">
              <w:t>Illustrative example – External support</w:t>
            </w:r>
          </w:p>
        </w:tc>
        <w:tc>
          <w:tcPr>
            <w:tcW w:w="2749" w:type="dxa"/>
          </w:tcPr>
          <w:p w14:paraId="4DEA592C" w14:textId="77777777" w:rsidR="00D57D0B" w:rsidRPr="00F728AD" w:rsidRDefault="00D57D0B" w:rsidP="00325434">
            <w:pPr>
              <w:pStyle w:val="Tabletext0"/>
              <w:rPr>
                <w:b/>
                <w:bCs/>
                <w:color w:val="0000FF"/>
              </w:rPr>
            </w:pPr>
          </w:p>
        </w:tc>
        <w:tc>
          <w:tcPr>
            <w:tcW w:w="2425" w:type="dxa"/>
          </w:tcPr>
          <w:p w14:paraId="1066787B" w14:textId="77777777" w:rsidR="00D57D0B" w:rsidRPr="00F728AD" w:rsidRDefault="00D57D0B" w:rsidP="00325434">
            <w:pPr>
              <w:pStyle w:val="Tabletext0"/>
              <w:rPr>
                <w:b/>
                <w:bCs/>
                <w:color w:val="0000FF"/>
              </w:rPr>
            </w:pPr>
          </w:p>
        </w:tc>
      </w:tr>
      <w:tr w:rsidR="00D57D0B" w:rsidRPr="009B4394" w14:paraId="67AE4C4C" w14:textId="77777777" w:rsidTr="00D57D0B">
        <w:trPr>
          <w:trHeight w:val="145"/>
        </w:trPr>
        <w:tc>
          <w:tcPr>
            <w:tcW w:w="5979" w:type="dxa"/>
          </w:tcPr>
          <w:p w14:paraId="10820B82" w14:textId="65AEC99C" w:rsidR="00D57D0B" w:rsidRPr="00F728AD" w:rsidRDefault="00D57D0B" w:rsidP="006169CC">
            <w:pPr>
              <w:pStyle w:val="StandardBullets0"/>
              <w:rPr>
                <w:sz w:val="20"/>
                <w:szCs w:val="20"/>
              </w:rPr>
            </w:pPr>
            <w:r w:rsidRPr="00F728AD">
              <w:rPr>
                <w:sz w:val="20"/>
                <w:szCs w:val="20"/>
              </w:rPr>
              <w:t>Accepting individual needs</w:t>
            </w:r>
          </w:p>
        </w:tc>
        <w:tc>
          <w:tcPr>
            <w:tcW w:w="2425" w:type="dxa"/>
          </w:tcPr>
          <w:p w14:paraId="6800381D" w14:textId="77777777" w:rsidR="00D57D0B" w:rsidRPr="00F728AD" w:rsidRDefault="00D57D0B" w:rsidP="00325434">
            <w:pPr>
              <w:pStyle w:val="Tabletext0"/>
              <w:rPr>
                <w:b/>
                <w:bCs/>
                <w:color w:val="0000FF"/>
              </w:rPr>
            </w:pPr>
          </w:p>
        </w:tc>
        <w:tc>
          <w:tcPr>
            <w:tcW w:w="2749" w:type="dxa"/>
          </w:tcPr>
          <w:p w14:paraId="6B75B215" w14:textId="56E93787" w:rsidR="00D57D0B" w:rsidRPr="00F728AD" w:rsidRDefault="00D57D0B" w:rsidP="00D57D0B">
            <w:pPr>
              <w:pStyle w:val="Tabletext0"/>
            </w:pPr>
            <w:r w:rsidRPr="00D57D0B">
              <w:t>MPower108 Diversity and inclusion policy</w:t>
            </w:r>
          </w:p>
        </w:tc>
        <w:tc>
          <w:tcPr>
            <w:tcW w:w="2425" w:type="dxa"/>
          </w:tcPr>
          <w:p w14:paraId="247A5D0F" w14:textId="77777777" w:rsidR="00D57D0B" w:rsidRPr="00F728AD" w:rsidRDefault="00D57D0B" w:rsidP="00325434">
            <w:pPr>
              <w:pStyle w:val="Tabletext0"/>
              <w:rPr>
                <w:b/>
                <w:bCs/>
                <w:color w:val="0000FF"/>
              </w:rPr>
            </w:pPr>
          </w:p>
        </w:tc>
      </w:tr>
      <w:tr w:rsidR="00D57D0B" w:rsidRPr="009B4394" w14:paraId="66BC2899" w14:textId="77777777" w:rsidTr="00D57D0B">
        <w:trPr>
          <w:trHeight w:val="145"/>
        </w:trPr>
        <w:tc>
          <w:tcPr>
            <w:tcW w:w="5979" w:type="dxa"/>
          </w:tcPr>
          <w:p w14:paraId="24B1FAF1" w14:textId="5C949C5C" w:rsidR="00D57D0B" w:rsidRPr="00F728AD" w:rsidRDefault="00D57D0B" w:rsidP="006169CC">
            <w:pPr>
              <w:pStyle w:val="StandardBullets0"/>
              <w:rPr>
                <w:sz w:val="20"/>
                <w:szCs w:val="20"/>
              </w:rPr>
            </w:pPr>
            <w:r w:rsidRPr="00F728AD">
              <w:rPr>
                <w:sz w:val="20"/>
                <w:szCs w:val="20"/>
              </w:rPr>
              <w:t>Review strategies</w:t>
            </w:r>
          </w:p>
        </w:tc>
        <w:tc>
          <w:tcPr>
            <w:tcW w:w="2425" w:type="dxa"/>
          </w:tcPr>
          <w:p w14:paraId="5AF4C8A4" w14:textId="3E153FCB" w:rsidR="00D57D0B" w:rsidRPr="00F728AD" w:rsidRDefault="00D57D0B" w:rsidP="00325434">
            <w:pPr>
              <w:pStyle w:val="Tabletext0"/>
              <w:rPr>
                <w:bCs/>
                <w:color w:val="auto"/>
              </w:rPr>
            </w:pPr>
            <w:r w:rsidRPr="00F728AD">
              <w:rPr>
                <w:bCs/>
                <w:color w:val="auto"/>
              </w:rPr>
              <w:t>Illustrative example – Stress management</w:t>
            </w:r>
          </w:p>
        </w:tc>
        <w:tc>
          <w:tcPr>
            <w:tcW w:w="2749" w:type="dxa"/>
          </w:tcPr>
          <w:p w14:paraId="7BC2144A" w14:textId="77777777" w:rsidR="00D57D0B" w:rsidRPr="00F728AD" w:rsidRDefault="00D57D0B" w:rsidP="00325434">
            <w:pPr>
              <w:pStyle w:val="Tabletext0"/>
              <w:rPr>
                <w:b/>
                <w:bCs/>
                <w:color w:val="0000FF"/>
              </w:rPr>
            </w:pPr>
          </w:p>
        </w:tc>
        <w:tc>
          <w:tcPr>
            <w:tcW w:w="2425" w:type="dxa"/>
          </w:tcPr>
          <w:p w14:paraId="07BBC873" w14:textId="77777777" w:rsidR="00D57D0B" w:rsidRPr="00F728AD" w:rsidRDefault="00D57D0B" w:rsidP="00325434">
            <w:pPr>
              <w:pStyle w:val="Tabletext0"/>
              <w:rPr>
                <w:b/>
                <w:bCs/>
                <w:color w:val="0000FF"/>
              </w:rPr>
            </w:pPr>
          </w:p>
        </w:tc>
      </w:tr>
      <w:tr w:rsidR="00D57D0B" w:rsidRPr="009B4394" w14:paraId="20731552" w14:textId="77777777" w:rsidTr="00D57D0B">
        <w:trPr>
          <w:trHeight w:val="145"/>
        </w:trPr>
        <w:tc>
          <w:tcPr>
            <w:tcW w:w="5979" w:type="dxa"/>
          </w:tcPr>
          <w:p w14:paraId="5B6E6B85" w14:textId="1877950A" w:rsidR="00D57D0B" w:rsidRPr="00F728AD" w:rsidRDefault="00D57D0B" w:rsidP="00325434">
            <w:pPr>
              <w:pStyle w:val="Tabletext0"/>
              <w:rPr>
                <w:bCs/>
                <w:color w:val="auto"/>
              </w:rPr>
            </w:pPr>
            <w:r w:rsidRPr="00F728AD">
              <w:rPr>
                <w:bCs/>
                <w:color w:val="auto"/>
              </w:rPr>
              <w:t>1.4 Dispute resolution</w:t>
            </w:r>
          </w:p>
        </w:tc>
        <w:tc>
          <w:tcPr>
            <w:tcW w:w="2425" w:type="dxa"/>
          </w:tcPr>
          <w:p w14:paraId="361FA369" w14:textId="77777777" w:rsidR="00D57D0B" w:rsidRPr="00F728AD" w:rsidRDefault="00D57D0B" w:rsidP="00D75610">
            <w:pPr>
              <w:rPr>
                <w:sz w:val="20"/>
                <w:szCs w:val="20"/>
              </w:rPr>
            </w:pPr>
          </w:p>
        </w:tc>
        <w:tc>
          <w:tcPr>
            <w:tcW w:w="2749" w:type="dxa"/>
          </w:tcPr>
          <w:p w14:paraId="5D92F656" w14:textId="77777777" w:rsidR="00D57D0B" w:rsidRPr="00F728AD" w:rsidRDefault="00D57D0B" w:rsidP="00D75610">
            <w:pPr>
              <w:rPr>
                <w:sz w:val="20"/>
                <w:szCs w:val="20"/>
              </w:rPr>
            </w:pPr>
            <w:r w:rsidRPr="00F728AD">
              <w:rPr>
                <w:sz w:val="20"/>
                <w:szCs w:val="20"/>
              </w:rPr>
              <w:t>MPower108 Conflict resolution policy and procedure</w:t>
            </w:r>
          </w:p>
          <w:p w14:paraId="76CCC1AB" w14:textId="72A4C48E" w:rsidR="00D57D0B" w:rsidRPr="00F728AD" w:rsidRDefault="00D57D0B" w:rsidP="00D75610">
            <w:pPr>
              <w:rPr>
                <w:sz w:val="20"/>
                <w:szCs w:val="20"/>
              </w:rPr>
            </w:pPr>
            <w:r w:rsidRPr="00F728AD">
              <w:rPr>
                <w:sz w:val="20"/>
                <w:szCs w:val="20"/>
              </w:rPr>
              <w:t>MPower108 Grievance and dispute policy and procedure</w:t>
            </w:r>
          </w:p>
        </w:tc>
        <w:tc>
          <w:tcPr>
            <w:tcW w:w="2425" w:type="dxa"/>
          </w:tcPr>
          <w:p w14:paraId="5631ABA2" w14:textId="77777777" w:rsidR="00D57D0B" w:rsidRPr="00F728AD" w:rsidRDefault="00D57D0B" w:rsidP="00325434">
            <w:pPr>
              <w:pStyle w:val="Tabletext0"/>
              <w:rPr>
                <w:b/>
                <w:bCs/>
                <w:color w:val="0000FF"/>
              </w:rPr>
            </w:pPr>
          </w:p>
        </w:tc>
      </w:tr>
      <w:tr w:rsidR="00D57D0B" w:rsidRPr="009B4394" w14:paraId="166C6F7D" w14:textId="77777777" w:rsidTr="00D57D0B">
        <w:trPr>
          <w:trHeight w:val="681"/>
        </w:trPr>
        <w:tc>
          <w:tcPr>
            <w:tcW w:w="5979" w:type="dxa"/>
          </w:tcPr>
          <w:p w14:paraId="7A05ADC6" w14:textId="045C1D8D" w:rsidR="00D57D0B" w:rsidRPr="006169CC" w:rsidRDefault="00D57D0B" w:rsidP="00325434">
            <w:pPr>
              <w:pStyle w:val="Tabletext0"/>
              <w:rPr>
                <w:bCs/>
                <w:color w:val="auto"/>
              </w:rPr>
            </w:pPr>
            <w:r w:rsidRPr="006169CC">
              <w:rPr>
                <w:bCs/>
                <w:color w:val="auto"/>
              </w:rPr>
              <w:lastRenderedPageBreak/>
              <w:t>1.5 Internal and External support</w:t>
            </w:r>
          </w:p>
        </w:tc>
        <w:tc>
          <w:tcPr>
            <w:tcW w:w="2425" w:type="dxa"/>
          </w:tcPr>
          <w:p w14:paraId="46E86D9B" w14:textId="5CEA58B3" w:rsidR="00D57D0B" w:rsidRPr="006169CC" w:rsidRDefault="00D57D0B" w:rsidP="00325434">
            <w:pPr>
              <w:pStyle w:val="Tabletext0"/>
              <w:rPr>
                <w:bCs/>
                <w:color w:val="auto"/>
              </w:rPr>
            </w:pPr>
            <w:r w:rsidRPr="006169CC">
              <w:rPr>
                <w:bCs/>
                <w:color w:val="auto"/>
              </w:rPr>
              <w:t>Illustrative example – External support</w:t>
            </w:r>
          </w:p>
        </w:tc>
        <w:tc>
          <w:tcPr>
            <w:tcW w:w="2749" w:type="dxa"/>
          </w:tcPr>
          <w:p w14:paraId="5DC1A3B5" w14:textId="77777777" w:rsidR="00D57D0B" w:rsidRPr="009B4394" w:rsidRDefault="00D57D0B" w:rsidP="00325434">
            <w:pPr>
              <w:pStyle w:val="Tabletext0"/>
              <w:rPr>
                <w:b/>
                <w:bCs/>
                <w:color w:val="0000FF"/>
              </w:rPr>
            </w:pPr>
          </w:p>
        </w:tc>
        <w:tc>
          <w:tcPr>
            <w:tcW w:w="2425" w:type="dxa"/>
          </w:tcPr>
          <w:p w14:paraId="6AAD37EC" w14:textId="77777777" w:rsidR="00D57D0B" w:rsidRPr="009B4394" w:rsidRDefault="00D57D0B" w:rsidP="00325434">
            <w:pPr>
              <w:pStyle w:val="Tabletext0"/>
              <w:rPr>
                <w:b/>
                <w:bCs/>
                <w:color w:val="0000FF"/>
              </w:rPr>
            </w:pPr>
          </w:p>
        </w:tc>
      </w:tr>
      <w:tr w:rsidR="00D57D0B" w:rsidRPr="009B4394" w14:paraId="068AFF37" w14:textId="77777777" w:rsidTr="00D57D0B">
        <w:trPr>
          <w:trHeight w:val="969"/>
        </w:trPr>
        <w:tc>
          <w:tcPr>
            <w:tcW w:w="5979" w:type="dxa"/>
          </w:tcPr>
          <w:p w14:paraId="58FDD3CB" w14:textId="1216F75C" w:rsidR="00D57D0B" w:rsidRPr="006169CC" w:rsidRDefault="00D57D0B" w:rsidP="00325434">
            <w:pPr>
              <w:pStyle w:val="Tabletext0"/>
              <w:rPr>
                <w:bCs/>
                <w:color w:val="auto"/>
              </w:rPr>
            </w:pPr>
            <w:r w:rsidRPr="006169CC">
              <w:rPr>
                <w:bCs/>
                <w:color w:val="auto"/>
              </w:rPr>
              <w:t>1.6 Work limits and boundaries</w:t>
            </w:r>
          </w:p>
        </w:tc>
        <w:tc>
          <w:tcPr>
            <w:tcW w:w="2425" w:type="dxa"/>
          </w:tcPr>
          <w:p w14:paraId="1CB2F43B" w14:textId="2C76F21C" w:rsidR="00D57D0B" w:rsidRPr="006169CC" w:rsidRDefault="00D57D0B" w:rsidP="00325434">
            <w:pPr>
              <w:pStyle w:val="Tabletext0"/>
              <w:rPr>
                <w:bCs/>
                <w:color w:val="auto"/>
              </w:rPr>
            </w:pPr>
            <w:r w:rsidRPr="006169CC">
              <w:rPr>
                <w:bCs/>
                <w:color w:val="auto"/>
              </w:rPr>
              <w:t xml:space="preserve">Illustrative example – </w:t>
            </w:r>
            <w:r>
              <w:rPr>
                <w:bCs/>
                <w:color w:val="auto"/>
              </w:rPr>
              <w:t>P</w:t>
            </w:r>
            <w:r w:rsidRPr="006169CC">
              <w:rPr>
                <w:bCs/>
                <w:color w:val="auto"/>
              </w:rPr>
              <w:t>rofessional boundaries</w:t>
            </w:r>
          </w:p>
        </w:tc>
        <w:tc>
          <w:tcPr>
            <w:tcW w:w="2749" w:type="dxa"/>
          </w:tcPr>
          <w:p w14:paraId="18503AFA" w14:textId="15458E35" w:rsidR="00D57D0B" w:rsidRPr="009B4394" w:rsidRDefault="00D57D0B" w:rsidP="00D57D0B">
            <w:pPr>
              <w:pStyle w:val="Tabletext0"/>
            </w:pPr>
            <w:r w:rsidRPr="00D57D0B">
              <w:t>MPower108 service provision process</w:t>
            </w:r>
          </w:p>
        </w:tc>
        <w:tc>
          <w:tcPr>
            <w:tcW w:w="2425" w:type="dxa"/>
          </w:tcPr>
          <w:p w14:paraId="5576A902" w14:textId="77777777" w:rsidR="00D57D0B" w:rsidRPr="009B4394" w:rsidRDefault="00D57D0B" w:rsidP="00325434">
            <w:pPr>
              <w:pStyle w:val="Tabletext0"/>
              <w:rPr>
                <w:b/>
                <w:bCs/>
                <w:color w:val="0000FF"/>
              </w:rPr>
            </w:pPr>
          </w:p>
        </w:tc>
      </w:tr>
      <w:tr w:rsidR="00D57D0B" w:rsidRPr="009B4394" w14:paraId="1159AE24" w14:textId="77777777" w:rsidTr="00D57D0B">
        <w:trPr>
          <w:trHeight w:val="393"/>
        </w:trPr>
        <w:tc>
          <w:tcPr>
            <w:tcW w:w="5979" w:type="dxa"/>
          </w:tcPr>
          <w:p w14:paraId="1D6D9ECC" w14:textId="7E332E43" w:rsidR="00D57D0B" w:rsidRPr="006169CC" w:rsidRDefault="00D57D0B" w:rsidP="00325434">
            <w:pPr>
              <w:pStyle w:val="Tabletext0"/>
              <w:rPr>
                <w:bCs/>
                <w:color w:val="auto"/>
              </w:rPr>
            </w:pPr>
            <w:r w:rsidRPr="006169CC">
              <w:rPr>
                <w:bCs/>
                <w:color w:val="auto"/>
              </w:rPr>
              <w:t>1.7 Self-assessment and reflective practices</w:t>
            </w:r>
          </w:p>
        </w:tc>
        <w:tc>
          <w:tcPr>
            <w:tcW w:w="2425" w:type="dxa"/>
          </w:tcPr>
          <w:p w14:paraId="1171CC55" w14:textId="77777777" w:rsidR="00D57D0B" w:rsidRPr="009B4394" w:rsidRDefault="00D57D0B" w:rsidP="00325434">
            <w:pPr>
              <w:pStyle w:val="Tabletext0"/>
              <w:rPr>
                <w:b/>
                <w:bCs/>
                <w:color w:val="0000FF"/>
              </w:rPr>
            </w:pPr>
          </w:p>
        </w:tc>
        <w:tc>
          <w:tcPr>
            <w:tcW w:w="2749" w:type="dxa"/>
          </w:tcPr>
          <w:p w14:paraId="55B892A6" w14:textId="77777777" w:rsidR="00D57D0B" w:rsidRPr="009B4394" w:rsidRDefault="00D57D0B" w:rsidP="00325434">
            <w:pPr>
              <w:pStyle w:val="Tabletext0"/>
              <w:rPr>
                <w:b/>
                <w:bCs/>
                <w:color w:val="0000FF"/>
              </w:rPr>
            </w:pPr>
          </w:p>
        </w:tc>
        <w:tc>
          <w:tcPr>
            <w:tcW w:w="2425" w:type="dxa"/>
          </w:tcPr>
          <w:p w14:paraId="2D15BB84" w14:textId="77777777" w:rsidR="00D57D0B" w:rsidRPr="009B4394" w:rsidRDefault="00D57D0B" w:rsidP="00325434">
            <w:pPr>
              <w:pStyle w:val="Tabletext0"/>
              <w:rPr>
                <w:b/>
                <w:bCs/>
                <w:color w:val="0000FF"/>
              </w:rPr>
            </w:pPr>
          </w:p>
        </w:tc>
      </w:tr>
      <w:tr w:rsidR="00D57D0B" w:rsidRPr="009B4394" w14:paraId="3708836A" w14:textId="77777777" w:rsidTr="00D57D0B">
        <w:trPr>
          <w:trHeight w:val="408"/>
        </w:trPr>
        <w:tc>
          <w:tcPr>
            <w:tcW w:w="5979" w:type="dxa"/>
          </w:tcPr>
          <w:p w14:paraId="387A6269" w14:textId="4F4B5DC8" w:rsidR="00D57D0B" w:rsidRPr="009B4394" w:rsidRDefault="00D57D0B" w:rsidP="00325434">
            <w:pPr>
              <w:pStyle w:val="Tabletext0"/>
              <w:rPr>
                <w:b/>
                <w:bCs/>
                <w:color w:val="0000FF"/>
              </w:rPr>
            </w:pPr>
            <w:r>
              <w:rPr>
                <w:b/>
                <w:bCs/>
                <w:color w:val="0000FF"/>
              </w:rPr>
              <w:t>Lesson 2 The importance of feedback</w:t>
            </w:r>
          </w:p>
        </w:tc>
        <w:tc>
          <w:tcPr>
            <w:tcW w:w="2425" w:type="dxa"/>
          </w:tcPr>
          <w:p w14:paraId="4A1E2CFC" w14:textId="77777777" w:rsidR="00D57D0B" w:rsidRPr="009B4394" w:rsidRDefault="00D57D0B" w:rsidP="00325434">
            <w:pPr>
              <w:pStyle w:val="Tabletext0"/>
              <w:rPr>
                <w:b/>
                <w:bCs/>
                <w:color w:val="0000FF"/>
              </w:rPr>
            </w:pPr>
          </w:p>
        </w:tc>
        <w:tc>
          <w:tcPr>
            <w:tcW w:w="2749" w:type="dxa"/>
          </w:tcPr>
          <w:p w14:paraId="02B0AD65" w14:textId="77777777" w:rsidR="00D57D0B" w:rsidRPr="009B4394" w:rsidRDefault="00D57D0B" w:rsidP="00325434">
            <w:pPr>
              <w:pStyle w:val="Tabletext0"/>
              <w:rPr>
                <w:b/>
                <w:bCs/>
                <w:color w:val="0000FF"/>
              </w:rPr>
            </w:pPr>
          </w:p>
        </w:tc>
        <w:tc>
          <w:tcPr>
            <w:tcW w:w="2425" w:type="dxa"/>
          </w:tcPr>
          <w:p w14:paraId="40AF1416" w14:textId="77777777" w:rsidR="00D57D0B" w:rsidRPr="009B4394" w:rsidRDefault="00D57D0B" w:rsidP="00325434">
            <w:pPr>
              <w:pStyle w:val="Tabletext0"/>
              <w:rPr>
                <w:b/>
                <w:bCs/>
                <w:color w:val="0000FF"/>
              </w:rPr>
            </w:pPr>
          </w:p>
        </w:tc>
      </w:tr>
      <w:tr w:rsidR="00D57D0B" w:rsidRPr="009B4394" w14:paraId="5A7DF047" w14:textId="77777777" w:rsidTr="00D57D0B">
        <w:trPr>
          <w:trHeight w:val="863"/>
        </w:trPr>
        <w:tc>
          <w:tcPr>
            <w:tcW w:w="5979" w:type="dxa"/>
          </w:tcPr>
          <w:p w14:paraId="1E9D68C8" w14:textId="77777777" w:rsidR="00D57D0B" w:rsidRPr="00F728AD" w:rsidRDefault="00D57D0B" w:rsidP="005E4E2E">
            <w:pPr>
              <w:rPr>
                <w:sz w:val="20"/>
                <w:szCs w:val="20"/>
              </w:rPr>
            </w:pPr>
            <w:r w:rsidRPr="00F728AD">
              <w:rPr>
                <w:sz w:val="20"/>
                <w:szCs w:val="20"/>
              </w:rPr>
              <w:t>2.1 Feedback</w:t>
            </w:r>
          </w:p>
          <w:p w14:paraId="5CA64FAD" w14:textId="47234D25" w:rsidR="00D57D0B" w:rsidRPr="00F728AD" w:rsidRDefault="00D57D0B" w:rsidP="005E4E2E">
            <w:pPr>
              <w:pStyle w:val="StandardBullets0"/>
              <w:rPr>
                <w:sz w:val="20"/>
                <w:szCs w:val="20"/>
              </w:rPr>
            </w:pPr>
            <w:r w:rsidRPr="00F728AD">
              <w:rPr>
                <w:sz w:val="20"/>
                <w:szCs w:val="20"/>
              </w:rPr>
              <w:t>Why is feedback important?</w:t>
            </w:r>
          </w:p>
        </w:tc>
        <w:tc>
          <w:tcPr>
            <w:tcW w:w="2425" w:type="dxa"/>
          </w:tcPr>
          <w:p w14:paraId="734B7557" w14:textId="77777777" w:rsidR="00D57D0B" w:rsidRPr="00F728AD" w:rsidRDefault="00D57D0B" w:rsidP="00325434">
            <w:pPr>
              <w:pStyle w:val="Tabletext0"/>
              <w:rPr>
                <w:b/>
                <w:bCs/>
                <w:color w:val="0000FF"/>
              </w:rPr>
            </w:pPr>
          </w:p>
        </w:tc>
        <w:tc>
          <w:tcPr>
            <w:tcW w:w="2749" w:type="dxa"/>
          </w:tcPr>
          <w:p w14:paraId="30E16E1D" w14:textId="77777777" w:rsidR="00D57D0B" w:rsidRPr="00F728AD" w:rsidRDefault="00D57D0B" w:rsidP="00325434">
            <w:pPr>
              <w:pStyle w:val="Tabletext0"/>
              <w:rPr>
                <w:b/>
                <w:bCs/>
                <w:color w:val="0000FF"/>
              </w:rPr>
            </w:pPr>
          </w:p>
        </w:tc>
        <w:tc>
          <w:tcPr>
            <w:tcW w:w="2425" w:type="dxa"/>
          </w:tcPr>
          <w:p w14:paraId="4D60FAF0" w14:textId="77777777" w:rsidR="00D57D0B" w:rsidRPr="00F728AD" w:rsidRDefault="00D57D0B" w:rsidP="00325434">
            <w:pPr>
              <w:pStyle w:val="Tabletext0"/>
              <w:rPr>
                <w:b/>
                <w:bCs/>
                <w:color w:val="0000FF"/>
              </w:rPr>
            </w:pPr>
          </w:p>
        </w:tc>
      </w:tr>
      <w:tr w:rsidR="00D57D0B" w:rsidRPr="009B4394" w14:paraId="3852BBD7" w14:textId="77777777" w:rsidTr="00D57D0B">
        <w:trPr>
          <w:trHeight w:val="757"/>
        </w:trPr>
        <w:tc>
          <w:tcPr>
            <w:tcW w:w="5979" w:type="dxa"/>
          </w:tcPr>
          <w:p w14:paraId="5AD7E2C0" w14:textId="77777777" w:rsidR="00D57D0B" w:rsidRPr="00F728AD" w:rsidRDefault="00D57D0B" w:rsidP="005E4E2E">
            <w:pPr>
              <w:pStyle w:val="StandardBullets0"/>
              <w:rPr>
                <w:sz w:val="20"/>
                <w:szCs w:val="20"/>
              </w:rPr>
            </w:pPr>
            <w:r w:rsidRPr="00F728AD">
              <w:rPr>
                <w:sz w:val="20"/>
                <w:szCs w:val="20"/>
              </w:rPr>
              <w:t>Types of feedback</w:t>
            </w:r>
          </w:p>
          <w:p w14:paraId="2C77ABFC" w14:textId="3081F3B6" w:rsidR="00D57D0B" w:rsidRPr="00F728AD" w:rsidRDefault="00D57D0B" w:rsidP="005E4E2E">
            <w:pPr>
              <w:pStyle w:val="StandardBullets0"/>
              <w:numPr>
                <w:ilvl w:val="0"/>
                <w:numId w:val="22"/>
              </w:numPr>
              <w:rPr>
                <w:sz w:val="20"/>
                <w:szCs w:val="20"/>
              </w:rPr>
            </w:pPr>
            <w:r w:rsidRPr="00F728AD">
              <w:rPr>
                <w:sz w:val="20"/>
                <w:szCs w:val="20"/>
              </w:rPr>
              <w:t>Feedback models</w:t>
            </w:r>
          </w:p>
        </w:tc>
        <w:tc>
          <w:tcPr>
            <w:tcW w:w="2425" w:type="dxa"/>
          </w:tcPr>
          <w:p w14:paraId="060DB45F" w14:textId="77777777" w:rsidR="00D57D0B" w:rsidRPr="00F728AD" w:rsidRDefault="00D57D0B" w:rsidP="00325434">
            <w:pPr>
              <w:pStyle w:val="Tabletext0"/>
              <w:rPr>
                <w:b/>
                <w:bCs/>
                <w:color w:val="0000FF"/>
              </w:rPr>
            </w:pPr>
          </w:p>
        </w:tc>
        <w:tc>
          <w:tcPr>
            <w:tcW w:w="2749" w:type="dxa"/>
          </w:tcPr>
          <w:p w14:paraId="56CD6179" w14:textId="77777777" w:rsidR="00D57D0B" w:rsidRPr="00F728AD" w:rsidRDefault="00D57D0B" w:rsidP="00325434">
            <w:pPr>
              <w:pStyle w:val="Tabletext0"/>
              <w:rPr>
                <w:b/>
                <w:bCs/>
                <w:color w:val="0000FF"/>
              </w:rPr>
            </w:pPr>
          </w:p>
        </w:tc>
        <w:tc>
          <w:tcPr>
            <w:tcW w:w="2425" w:type="dxa"/>
          </w:tcPr>
          <w:p w14:paraId="1AFBEFEA" w14:textId="77777777" w:rsidR="00D57D0B" w:rsidRPr="00F728AD" w:rsidRDefault="00D57D0B" w:rsidP="00325434">
            <w:pPr>
              <w:pStyle w:val="Tabletext0"/>
              <w:rPr>
                <w:b/>
                <w:bCs/>
                <w:color w:val="0000FF"/>
              </w:rPr>
            </w:pPr>
          </w:p>
        </w:tc>
      </w:tr>
      <w:tr w:rsidR="00D57D0B" w:rsidRPr="009B4394" w14:paraId="203E7A10" w14:textId="77777777" w:rsidTr="00D57D0B">
        <w:trPr>
          <w:trHeight w:val="530"/>
        </w:trPr>
        <w:tc>
          <w:tcPr>
            <w:tcW w:w="5979" w:type="dxa"/>
          </w:tcPr>
          <w:p w14:paraId="58FCEC0A" w14:textId="11CB726C" w:rsidR="00D57D0B" w:rsidRPr="00F728AD" w:rsidRDefault="00D57D0B" w:rsidP="005E4E2E">
            <w:pPr>
              <w:rPr>
                <w:sz w:val="20"/>
                <w:szCs w:val="20"/>
              </w:rPr>
            </w:pPr>
            <w:r w:rsidRPr="00F728AD">
              <w:rPr>
                <w:sz w:val="20"/>
                <w:szCs w:val="20"/>
              </w:rPr>
              <w:t>2.2 Giving and receiving feedback</w:t>
            </w:r>
          </w:p>
        </w:tc>
        <w:tc>
          <w:tcPr>
            <w:tcW w:w="2425" w:type="dxa"/>
          </w:tcPr>
          <w:p w14:paraId="79F819AA" w14:textId="77777777" w:rsidR="00D57D0B" w:rsidRPr="00F728AD" w:rsidRDefault="00D57D0B" w:rsidP="00325434">
            <w:pPr>
              <w:pStyle w:val="Tabletext0"/>
              <w:rPr>
                <w:b/>
                <w:bCs/>
                <w:color w:val="0000FF"/>
              </w:rPr>
            </w:pPr>
          </w:p>
        </w:tc>
        <w:tc>
          <w:tcPr>
            <w:tcW w:w="2749" w:type="dxa"/>
          </w:tcPr>
          <w:p w14:paraId="3DFD8D63" w14:textId="77777777" w:rsidR="00D57D0B" w:rsidRPr="00F728AD" w:rsidRDefault="00D57D0B" w:rsidP="00325434">
            <w:pPr>
              <w:pStyle w:val="Tabletext0"/>
              <w:rPr>
                <w:b/>
                <w:bCs/>
                <w:color w:val="0000FF"/>
              </w:rPr>
            </w:pPr>
          </w:p>
        </w:tc>
        <w:tc>
          <w:tcPr>
            <w:tcW w:w="2425" w:type="dxa"/>
          </w:tcPr>
          <w:p w14:paraId="162EBB0E" w14:textId="77777777" w:rsidR="00D57D0B" w:rsidRPr="00F728AD" w:rsidRDefault="00D57D0B" w:rsidP="00325434">
            <w:pPr>
              <w:pStyle w:val="Tabletext0"/>
              <w:rPr>
                <w:b/>
                <w:bCs/>
                <w:color w:val="0000FF"/>
              </w:rPr>
            </w:pPr>
          </w:p>
        </w:tc>
      </w:tr>
      <w:tr w:rsidR="00D57D0B" w:rsidRPr="009B4394" w14:paraId="5DBB2282" w14:textId="77777777" w:rsidTr="00D57D0B">
        <w:trPr>
          <w:trHeight w:val="1090"/>
        </w:trPr>
        <w:tc>
          <w:tcPr>
            <w:tcW w:w="5979" w:type="dxa"/>
          </w:tcPr>
          <w:p w14:paraId="29883EF7" w14:textId="77777777" w:rsidR="00D57D0B" w:rsidRPr="00F728AD" w:rsidRDefault="00D57D0B" w:rsidP="005E4E2E">
            <w:pPr>
              <w:pStyle w:val="StandardBullets0"/>
              <w:rPr>
                <w:sz w:val="20"/>
                <w:szCs w:val="20"/>
              </w:rPr>
            </w:pPr>
            <w:r w:rsidRPr="00F728AD">
              <w:rPr>
                <w:sz w:val="20"/>
                <w:szCs w:val="20"/>
              </w:rPr>
              <w:t xml:space="preserve">Feedback strategies </w:t>
            </w:r>
          </w:p>
          <w:p w14:paraId="059EFBC1" w14:textId="77777777" w:rsidR="00D57D0B" w:rsidRPr="00F728AD" w:rsidRDefault="00D57D0B" w:rsidP="005E4E2E">
            <w:pPr>
              <w:pStyle w:val="StandardBullets0"/>
              <w:numPr>
                <w:ilvl w:val="0"/>
                <w:numId w:val="23"/>
              </w:numPr>
              <w:rPr>
                <w:sz w:val="20"/>
                <w:szCs w:val="20"/>
              </w:rPr>
            </w:pPr>
            <w:r w:rsidRPr="00F728AD">
              <w:rPr>
                <w:sz w:val="20"/>
                <w:szCs w:val="20"/>
              </w:rPr>
              <w:t>considerations when providing feedback</w:t>
            </w:r>
          </w:p>
          <w:p w14:paraId="17DD75EE" w14:textId="201C2249" w:rsidR="00D57D0B" w:rsidRPr="00F728AD" w:rsidRDefault="00D57D0B" w:rsidP="005E4E2E">
            <w:pPr>
              <w:pStyle w:val="StandardBullets0"/>
              <w:numPr>
                <w:ilvl w:val="0"/>
                <w:numId w:val="23"/>
              </w:numPr>
              <w:rPr>
                <w:sz w:val="20"/>
                <w:szCs w:val="20"/>
              </w:rPr>
            </w:pPr>
            <w:r w:rsidRPr="00F728AD">
              <w:rPr>
                <w:sz w:val="20"/>
                <w:szCs w:val="20"/>
              </w:rPr>
              <w:t>Timing for feedback</w:t>
            </w:r>
          </w:p>
        </w:tc>
        <w:tc>
          <w:tcPr>
            <w:tcW w:w="2425" w:type="dxa"/>
          </w:tcPr>
          <w:p w14:paraId="2601F531" w14:textId="3AF5DDBC" w:rsidR="00D57D0B" w:rsidRPr="00F728AD" w:rsidRDefault="00D57D0B" w:rsidP="00F728AD">
            <w:pPr>
              <w:pStyle w:val="Tabletext0"/>
            </w:pPr>
            <w:r w:rsidRPr="00F728AD">
              <w:t xml:space="preserve">Illustrative example – </w:t>
            </w:r>
            <w:r>
              <w:t>P</w:t>
            </w:r>
            <w:r w:rsidRPr="00F728AD">
              <w:t>rofessional boundaries</w:t>
            </w:r>
          </w:p>
        </w:tc>
        <w:tc>
          <w:tcPr>
            <w:tcW w:w="2749" w:type="dxa"/>
          </w:tcPr>
          <w:p w14:paraId="34282873" w14:textId="77777777" w:rsidR="00D57D0B" w:rsidRPr="00F728AD" w:rsidRDefault="00D57D0B" w:rsidP="00325434">
            <w:pPr>
              <w:pStyle w:val="Tabletext0"/>
              <w:rPr>
                <w:b/>
                <w:bCs/>
                <w:color w:val="0000FF"/>
              </w:rPr>
            </w:pPr>
          </w:p>
        </w:tc>
        <w:tc>
          <w:tcPr>
            <w:tcW w:w="2425" w:type="dxa"/>
          </w:tcPr>
          <w:p w14:paraId="10C9BDA7" w14:textId="77777777" w:rsidR="00D57D0B" w:rsidRPr="00F728AD" w:rsidRDefault="00D57D0B" w:rsidP="00325434">
            <w:pPr>
              <w:pStyle w:val="Tabletext0"/>
              <w:rPr>
                <w:b/>
                <w:bCs/>
                <w:color w:val="0000FF"/>
              </w:rPr>
            </w:pPr>
          </w:p>
        </w:tc>
      </w:tr>
      <w:tr w:rsidR="00D57D0B" w:rsidRPr="009B4394" w14:paraId="2CCF7D36" w14:textId="77777777" w:rsidTr="00D57D0B">
        <w:trPr>
          <w:trHeight w:val="408"/>
        </w:trPr>
        <w:tc>
          <w:tcPr>
            <w:tcW w:w="5979" w:type="dxa"/>
          </w:tcPr>
          <w:p w14:paraId="6F27BD39" w14:textId="4208E8D3" w:rsidR="00D57D0B" w:rsidRPr="00F728AD" w:rsidRDefault="00D57D0B" w:rsidP="005E4E2E">
            <w:pPr>
              <w:pStyle w:val="StandardBullets0"/>
              <w:rPr>
                <w:sz w:val="20"/>
                <w:szCs w:val="20"/>
              </w:rPr>
            </w:pPr>
            <w:r w:rsidRPr="00F728AD">
              <w:rPr>
                <w:sz w:val="20"/>
                <w:szCs w:val="20"/>
              </w:rPr>
              <w:t>Receiving feedback</w:t>
            </w:r>
          </w:p>
        </w:tc>
        <w:tc>
          <w:tcPr>
            <w:tcW w:w="2425" w:type="dxa"/>
          </w:tcPr>
          <w:p w14:paraId="62933867" w14:textId="77777777" w:rsidR="00D57D0B" w:rsidRPr="00F728AD" w:rsidRDefault="00D57D0B" w:rsidP="00325434">
            <w:pPr>
              <w:pStyle w:val="Tabletext0"/>
              <w:rPr>
                <w:b/>
                <w:bCs/>
                <w:color w:val="0000FF"/>
              </w:rPr>
            </w:pPr>
          </w:p>
        </w:tc>
        <w:tc>
          <w:tcPr>
            <w:tcW w:w="2749" w:type="dxa"/>
          </w:tcPr>
          <w:p w14:paraId="44E7BBA2" w14:textId="77777777" w:rsidR="00D57D0B" w:rsidRPr="00F728AD" w:rsidRDefault="00D57D0B" w:rsidP="00325434">
            <w:pPr>
              <w:pStyle w:val="Tabletext0"/>
              <w:rPr>
                <w:b/>
                <w:bCs/>
                <w:color w:val="0000FF"/>
              </w:rPr>
            </w:pPr>
          </w:p>
        </w:tc>
        <w:tc>
          <w:tcPr>
            <w:tcW w:w="2425" w:type="dxa"/>
          </w:tcPr>
          <w:p w14:paraId="346267D4" w14:textId="77777777" w:rsidR="00D57D0B" w:rsidRPr="00F728AD" w:rsidRDefault="00D57D0B" w:rsidP="00325434">
            <w:pPr>
              <w:pStyle w:val="Tabletext0"/>
              <w:rPr>
                <w:b/>
                <w:bCs/>
                <w:color w:val="0000FF"/>
              </w:rPr>
            </w:pPr>
          </w:p>
        </w:tc>
      </w:tr>
      <w:tr w:rsidR="00D57D0B" w:rsidRPr="009B4394" w14:paraId="64418AC0" w14:textId="77777777" w:rsidTr="00D57D0B">
        <w:trPr>
          <w:trHeight w:val="1090"/>
        </w:trPr>
        <w:tc>
          <w:tcPr>
            <w:tcW w:w="5979" w:type="dxa"/>
          </w:tcPr>
          <w:p w14:paraId="2F033944" w14:textId="3B4C734A" w:rsidR="00D57D0B" w:rsidRPr="00F728AD" w:rsidRDefault="00D57D0B" w:rsidP="005E4E2E">
            <w:pPr>
              <w:pStyle w:val="StandardBullets0"/>
              <w:rPr>
                <w:sz w:val="20"/>
                <w:szCs w:val="20"/>
              </w:rPr>
            </w:pPr>
            <w:r w:rsidRPr="00F728AD">
              <w:rPr>
                <w:sz w:val="20"/>
                <w:szCs w:val="20"/>
              </w:rPr>
              <w:t>Communication and feedback</w:t>
            </w:r>
          </w:p>
        </w:tc>
        <w:tc>
          <w:tcPr>
            <w:tcW w:w="2425" w:type="dxa"/>
          </w:tcPr>
          <w:p w14:paraId="29B8A578" w14:textId="5F92D2F3" w:rsidR="00D57D0B" w:rsidRPr="00F728AD" w:rsidRDefault="00D57D0B" w:rsidP="00CF7059">
            <w:pPr>
              <w:rPr>
                <w:sz w:val="20"/>
                <w:szCs w:val="20"/>
              </w:rPr>
            </w:pPr>
          </w:p>
        </w:tc>
        <w:tc>
          <w:tcPr>
            <w:tcW w:w="2749" w:type="dxa"/>
          </w:tcPr>
          <w:p w14:paraId="2BB0B62D" w14:textId="16D4CF58" w:rsidR="00D57D0B" w:rsidRPr="00F728AD" w:rsidRDefault="00D57D0B" w:rsidP="00D75610">
            <w:pPr>
              <w:rPr>
                <w:sz w:val="20"/>
                <w:szCs w:val="20"/>
              </w:rPr>
            </w:pPr>
            <w:r w:rsidRPr="00F728AD">
              <w:rPr>
                <w:sz w:val="20"/>
                <w:szCs w:val="20"/>
              </w:rPr>
              <w:t>MPower108 Communication</w:t>
            </w:r>
            <w:r>
              <w:rPr>
                <w:sz w:val="20"/>
                <w:szCs w:val="20"/>
              </w:rPr>
              <w:t>s</w:t>
            </w:r>
            <w:r w:rsidRPr="00F728AD">
              <w:rPr>
                <w:sz w:val="20"/>
                <w:szCs w:val="20"/>
              </w:rPr>
              <w:t xml:space="preserve"> policy and procedure</w:t>
            </w:r>
          </w:p>
        </w:tc>
        <w:tc>
          <w:tcPr>
            <w:tcW w:w="2425" w:type="dxa"/>
          </w:tcPr>
          <w:p w14:paraId="38E5D696" w14:textId="47B4EA81" w:rsidR="00D57D0B" w:rsidRPr="00F728AD" w:rsidRDefault="00A71F8E" w:rsidP="00A71F8E">
            <w:pPr>
              <w:pStyle w:val="Tabletext0"/>
            </w:pPr>
            <w:r w:rsidRPr="00A71F8E">
              <w:t>MPower108 Communication plan template</w:t>
            </w:r>
          </w:p>
        </w:tc>
      </w:tr>
      <w:tr w:rsidR="00D57D0B" w:rsidRPr="009B4394" w14:paraId="5AE32132" w14:textId="77777777" w:rsidTr="00D57D0B">
        <w:trPr>
          <w:trHeight w:val="1242"/>
        </w:trPr>
        <w:tc>
          <w:tcPr>
            <w:tcW w:w="5979" w:type="dxa"/>
          </w:tcPr>
          <w:p w14:paraId="4174D7C5" w14:textId="5FBBCB2D" w:rsidR="00D57D0B" w:rsidRPr="00F728AD" w:rsidRDefault="00D57D0B" w:rsidP="005E4E2E">
            <w:pPr>
              <w:rPr>
                <w:sz w:val="20"/>
                <w:szCs w:val="20"/>
              </w:rPr>
            </w:pPr>
            <w:r w:rsidRPr="00F728AD">
              <w:rPr>
                <w:sz w:val="20"/>
                <w:szCs w:val="20"/>
              </w:rPr>
              <w:lastRenderedPageBreak/>
              <w:t>2.3 Performance appraisals</w:t>
            </w:r>
          </w:p>
        </w:tc>
        <w:tc>
          <w:tcPr>
            <w:tcW w:w="2425" w:type="dxa"/>
          </w:tcPr>
          <w:p w14:paraId="3A86693F" w14:textId="1630A9CF" w:rsidR="00D57D0B" w:rsidRPr="00F728AD" w:rsidRDefault="00D57D0B" w:rsidP="00CF7059">
            <w:pPr>
              <w:rPr>
                <w:sz w:val="20"/>
                <w:szCs w:val="20"/>
              </w:rPr>
            </w:pPr>
            <w:r w:rsidRPr="00F728AD">
              <w:rPr>
                <w:sz w:val="20"/>
                <w:szCs w:val="20"/>
              </w:rPr>
              <w:t>Illustrative example  – Personal development needs of staff</w:t>
            </w:r>
          </w:p>
        </w:tc>
        <w:tc>
          <w:tcPr>
            <w:tcW w:w="2749" w:type="dxa"/>
          </w:tcPr>
          <w:p w14:paraId="51807711" w14:textId="56FF0B1A" w:rsidR="00D57D0B" w:rsidRPr="00F728AD" w:rsidRDefault="00D57D0B" w:rsidP="00D75610">
            <w:pPr>
              <w:rPr>
                <w:sz w:val="20"/>
                <w:szCs w:val="20"/>
              </w:rPr>
            </w:pPr>
            <w:r w:rsidRPr="00D57D0B">
              <w:rPr>
                <w:sz w:val="20"/>
                <w:szCs w:val="20"/>
              </w:rPr>
              <w:t xml:space="preserve">MPower108 Employee performance </w:t>
            </w:r>
            <w:r>
              <w:rPr>
                <w:sz w:val="20"/>
                <w:szCs w:val="20"/>
              </w:rPr>
              <w:t>management policy and procedure</w:t>
            </w:r>
          </w:p>
        </w:tc>
        <w:tc>
          <w:tcPr>
            <w:tcW w:w="2425" w:type="dxa"/>
          </w:tcPr>
          <w:p w14:paraId="3A58BE5F" w14:textId="560BBD9B" w:rsidR="00D57D0B" w:rsidRPr="00F728AD" w:rsidRDefault="00D57D0B" w:rsidP="00325434">
            <w:pPr>
              <w:pStyle w:val="Tabletext0"/>
              <w:rPr>
                <w:b/>
                <w:bCs/>
                <w:color w:val="0000FF"/>
              </w:rPr>
            </w:pPr>
            <w:r w:rsidRPr="002F0187">
              <w:t>MPower108 Employee performance improvement plan template</w:t>
            </w:r>
          </w:p>
        </w:tc>
      </w:tr>
      <w:tr w:rsidR="00D57D0B" w:rsidRPr="009B4394" w14:paraId="0EF3F022" w14:textId="77777777" w:rsidTr="00D57D0B">
        <w:trPr>
          <w:trHeight w:val="408"/>
        </w:trPr>
        <w:tc>
          <w:tcPr>
            <w:tcW w:w="5979" w:type="dxa"/>
          </w:tcPr>
          <w:p w14:paraId="567D6E1A" w14:textId="3E4B80CA" w:rsidR="00D57D0B" w:rsidRPr="009B4394" w:rsidRDefault="00D57D0B" w:rsidP="00325434">
            <w:pPr>
              <w:pStyle w:val="Tabletext0"/>
              <w:rPr>
                <w:b/>
                <w:bCs/>
                <w:color w:val="0000FF"/>
              </w:rPr>
            </w:pPr>
            <w:r w:rsidRPr="005E4E2E">
              <w:rPr>
                <w:b/>
                <w:bCs/>
                <w:color w:val="0000FF"/>
              </w:rPr>
              <w:t>Lesson 3: Debriefing following an incident</w:t>
            </w:r>
          </w:p>
        </w:tc>
        <w:tc>
          <w:tcPr>
            <w:tcW w:w="2425" w:type="dxa"/>
          </w:tcPr>
          <w:p w14:paraId="24F5CDB7" w14:textId="77777777" w:rsidR="00D57D0B" w:rsidRPr="009B4394" w:rsidRDefault="00D57D0B" w:rsidP="00325434">
            <w:pPr>
              <w:pStyle w:val="Tabletext0"/>
              <w:rPr>
                <w:b/>
                <w:bCs/>
                <w:color w:val="0000FF"/>
              </w:rPr>
            </w:pPr>
          </w:p>
        </w:tc>
        <w:tc>
          <w:tcPr>
            <w:tcW w:w="2749" w:type="dxa"/>
          </w:tcPr>
          <w:p w14:paraId="04E19909" w14:textId="77777777" w:rsidR="00D57D0B" w:rsidRPr="009B4394" w:rsidRDefault="00D57D0B" w:rsidP="00325434">
            <w:pPr>
              <w:pStyle w:val="Tabletext0"/>
              <w:rPr>
                <w:b/>
                <w:bCs/>
                <w:color w:val="0000FF"/>
              </w:rPr>
            </w:pPr>
          </w:p>
        </w:tc>
        <w:tc>
          <w:tcPr>
            <w:tcW w:w="2425" w:type="dxa"/>
          </w:tcPr>
          <w:p w14:paraId="0E22E624" w14:textId="77777777" w:rsidR="00D57D0B" w:rsidRPr="009B4394" w:rsidRDefault="00D57D0B" w:rsidP="00325434">
            <w:pPr>
              <w:pStyle w:val="Tabletext0"/>
              <w:rPr>
                <w:b/>
                <w:bCs/>
                <w:color w:val="0000FF"/>
              </w:rPr>
            </w:pPr>
          </w:p>
        </w:tc>
      </w:tr>
      <w:tr w:rsidR="00D57D0B" w:rsidRPr="009B4394" w14:paraId="6137E14C" w14:textId="77777777" w:rsidTr="00D57D0B">
        <w:trPr>
          <w:trHeight w:val="1741"/>
        </w:trPr>
        <w:tc>
          <w:tcPr>
            <w:tcW w:w="5979" w:type="dxa"/>
          </w:tcPr>
          <w:p w14:paraId="3F4FF097" w14:textId="6D8A90B9" w:rsidR="00D57D0B" w:rsidRPr="00F728AD" w:rsidRDefault="00D57D0B" w:rsidP="005E4E2E">
            <w:pPr>
              <w:rPr>
                <w:sz w:val="20"/>
                <w:szCs w:val="20"/>
              </w:rPr>
            </w:pPr>
            <w:r w:rsidRPr="00F728AD">
              <w:rPr>
                <w:sz w:val="20"/>
                <w:szCs w:val="20"/>
              </w:rPr>
              <w:t>3.1 Best-practice interventions following critical incidents</w:t>
            </w:r>
          </w:p>
        </w:tc>
        <w:tc>
          <w:tcPr>
            <w:tcW w:w="2425" w:type="dxa"/>
          </w:tcPr>
          <w:p w14:paraId="78CD9915" w14:textId="3BDD6E9E" w:rsidR="00D57D0B" w:rsidRPr="00F728AD" w:rsidRDefault="00D57D0B" w:rsidP="00F728AD">
            <w:pPr>
              <w:pStyle w:val="Tabletext0"/>
            </w:pPr>
            <w:r w:rsidRPr="00F728AD">
              <w:t>Illustrative example – Aligning WHS policies with legislation</w:t>
            </w:r>
          </w:p>
        </w:tc>
        <w:tc>
          <w:tcPr>
            <w:tcW w:w="2749" w:type="dxa"/>
          </w:tcPr>
          <w:p w14:paraId="77512342" w14:textId="77777777" w:rsidR="00D57D0B" w:rsidRPr="00F728AD" w:rsidRDefault="00D57D0B" w:rsidP="00806906">
            <w:pPr>
              <w:pStyle w:val="paragraph"/>
              <w:spacing w:before="0" w:beforeAutospacing="0" w:after="0" w:afterAutospacing="0"/>
              <w:textAlignment w:val="baseline"/>
              <w:rPr>
                <w:rStyle w:val="eop"/>
                <w:rFonts w:ascii="Calibri Light" w:hAnsi="Calibri Light" w:cs="Calibri Light"/>
                <w:color w:val="000000"/>
                <w:sz w:val="20"/>
                <w:szCs w:val="20"/>
              </w:rPr>
            </w:pPr>
            <w:r w:rsidRPr="00F728AD">
              <w:rPr>
                <w:rStyle w:val="normaltextrun"/>
                <w:rFonts w:ascii="Calibri Light" w:hAnsi="Calibri Light" w:cs="Calibri Light"/>
                <w:color w:val="000000"/>
                <w:sz w:val="20"/>
                <w:szCs w:val="20"/>
              </w:rPr>
              <w:t>MPower108 Critical incident debriefing policy and procedure</w:t>
            </w:r>
            <w:r w:rsidRPr="00F728AD">
              <w:rPr>
                <w:rStyle w:val="eop"/>
                <w:rFonts w:ascii="Calibri Light" w:hAnsi="Calibri Light" w:cs="Calibri Light"/>
                <w:color w:val="000000"/>
                <w:sz w:val="20"/>
                <w:szCs w:val="20"/>
              </w:rPr>
              <w:t> </w:t>
            </w:r>
          </w:p>
          <w:p w14:paraId="7EC28778" w14:textId="77777777" w:rsidR="00D57D0B" w:rsidRPr="00F728AD" w:rsidRDefault="00D57D0B" w:rsidP="00806906">
            <w:pPr>
              <w:pStyle w:val="paragraph"/>
              <w:spacing w:before="0" w:beforeAutospacing="0" w:after="0" w:afterAutospacing="0"/>
              <w:textAlignment w:val="baseline"/>
              <w:rPr>
                <w:rFonts w:ascii="Segoe UI" w:hAnsi="Segoe UI" w:cs="Segoe UI"/>
                <w:color w:val="000000"/>
                <w:sz w:val="20"/>
                <w:szCs w:val="20"/>
              </w:rPr>
            </w:pPr>
          </w:p>
          <w:p w14:paraId="0276BEBB" w14:textId="7D23316A" w:rsidR="00D57D0B" w:rsidRPr="00E60583" w:rsidRDefault="00D57D0B" w:rsidP="00F728AD">
            <w:pPr>
              <w:pStyle w:val="paragraph"/>
              <w:spacing w:before="0" w:beforeAutospacing="0" w:after="0" w:afterAutospacing="0"/>
              <w:textAlignment w:val="baseline"/>
              <w:rPr>
                <w:rFonts w:ascii="Calibri Light" w:hAnsi="Calibri Light" w:cs="Calibri Light"/>
                <w:color w:val="000000"/>
                <w:sz w:val="20"/>
                <w:szCs w:val="20"/>
              </w:rPr>
            </w:pPr>
            <w:r w:rsidRPr="00F728AD">
              <w:rPr>
                <w:rStyle w:val="normaltextrun"/>
                <w:rFonts w:ascii="Calibri Light" w:hAnsi="Calibri Light" w:cs="Calibri Light"/>
                <w:color w:val="000000"/>
                <w:sz w:val="20"/>
                <w:szCs w:val="20"/>
              </w:rPr>
              <w:t>MPower108 Grievance and dispute resolution policy and procedure</w:t>
            </w:r>
            <w:r w:rsidRPr="00F728AD">
              <w:rPr>
                <w:rStyle w:val="eop"/>
                <w:rFonts w:ascii="Calibri Light" w:hAnsi="Calibri Light" w:cs="Calibri Light"/>
                <w:color w:val="000000"/>
                <w:sz w:val="20"/>
                <w:szCs w:val="20"/>
              </w:rPr>
              <w:t> </w:t>
            </w:r>
          </w:p>
        </w:tc>
        <w:tc>
          <w:tcPr>
            <w:tcW w:w="2425" w:type="dxa"/>
          </w:tcPr>
          <w:p w14:paraId="162076C8" w14:textId="77777777" w:rsidR="00D57D0B" w:rsidRPr="00F728AD" w:rsidRDefault="00D57D0B" w:rsidP="00325434">
            <w:pPr>
              <w:pStyle w:val="Tabletext0"/>
              <w:rPr>
                <w:b/>
                <w:bCs/>
                <w:color w:val="0000FF"/>
              </w:rPr>
            </w:pPr>
          </w:p>
        </w:tc>
      </w:tr>
      <w:tr w:rsidR="00D57D0B" w:rsidRPr="009B4394" w14:paraId="65FB6250" w14:textId="77777777" w:rsidTr="00D57D0B">
        <w:trPr>
          <w:trHeight w:val="1090"/>
        </w:trPr>
        <w:tc>
          <w:tcPr>
            <w:tcW w:w="5979" w:type="dxa"/>
          </w:tcPr>
          <w:p w14:paraId="28292A95" w14:textId="77777777" w:rsidR="00D57D0B" w:rsidRPr="00F728AD" w:rsidRDefault="00D57D0B" w:rsidP="005E4E2E">
            <w:pPr>
              <w:pStyle w:val="StandardBullets0"/>
              <w:rPr>
                <w:sz w:val="20"/>
                <w:szCs w:val="20"/>
              </w:rPr>
            </w:pPr>
            <w:r w:rsidRPr="00F728AD">
              <w:rPr>
                <w:sz w:val="20"/>
                <w:szCs w:val="20"/>
              </w:rPr>
              <w:t>Interventions before debriefing</w:t>
            </w:r>
          </w:p>
          <w:p w14:paraId="3EBB225B" w14:textId="77777777" w:rsidR="00D57D0B" w:rsidRPr="00F728AD" w:rsidRDefault="00D57D0B" w:rsidP="005E4E2E">
            <w:pPr>
              <w:pStyle w:val="StandardBullets0"/>
              <w:numPr>
                <w:ilvl w:val="0"/>
                <w:numId w:val="24"/>
              </w:numPr>
              <w:rPr>
                <w:sz w:val="20"/>
                <w:szCs w:val="20"/>
              </w:rPr>
            </w:pPr>
            <w:r w:rsidRPr="00F728AD">
              <w:rPr>
                <w:sz w:val="20"/>
                <w:szCs w:val="20"/>
              </w:rPr>
              <w:t>Psychological First Aid (PFA)</w:t>
            </w:r>
          </w:p>
          <w:p w14:paraId="37CB1533" w14:textId="51F69617" w:rsidR="00D57D0B" w:rsidRPr="00F728AD" w:rsidRDefault="00D57D0B" w:rsidP="005E4E2E">
            <w:pPr>
              <w:pStyle w:val="StandardBullets0"/>
              <w:numPr>
                <w:ilvl w:val="0"/>
                <w:numId w:val="24"/>
              </w:numPr>
              <w:rPr>
                <w:sz w:val="20"/>
                <w:szCs w:val="20"/>
              </w:rPr>
            </w:pPr>
            <w:r w:rsidRPr="00F728AD">
              <w:rPr>
                <w:sz w:val="20"/>
                <w:szCs w:val="20"/>
              </w:rPr>
              <w:t>Organisational responsibilities</w:t>
            </w:r>
          </w:p>
        </w:tc>
        <w:tc>
          <w:tcPr>
            <w:tcW w:w="2425" w:type="dxa"/>
          </w:tcPr>
          <w:p w14:paraId="04F91149" w14:textId="77777777" w:rsidR="00D57D0B" w:rsidRPr="00F728AD" w:rsidRDefault="00D57D0B" w:rsidP="00325434">
            <w:pPr>
              <w:pStyle w:val="Tabletext0"/>
              <w:rPr>
                <w:b/>
                <w:bCs/>
                <w:color w:val="0000FF"/>
              </w:rPr>
            </w:pPr>
          </w:p>
        </w:tc>
        <w:tc>
          <w:tcPr>
            <w:tcW w:w="2749" w:type="dxa"/>
          </w:tcPr>
          <w:p w14:paraId="6218C322" w14:textId="77777777" w:rsidR="00D57D0B" w:rsidRPr="00F728AD" w:rsidRDefault="00D57D0B" w:rsidP="00325434">
            <w:pPr>
              <w:pStyle w:val="Tabletext0"/>
              <w:rPr>
                <w:b/>
                <w:bCs/>
                <w:color w:val="0000FF"/>
              </w:rPr>
            </w:pPr>
          </w:p>
        </w:tc>
        <w:tc>
          <w:tcPr>
            <w:tcW w:w="2425" w:type="dxa"/>
          </w:tcPr>
          <w:p w14:paraId="2F0893C9" w14:textId="77777777" w:rsidR="00D57D0B" w:rsidRPr="00F728AD" w:rsidRDefault="00D57D0B" w:rsidP="00325434">
            <w:pPr>
              <w:pStyle w:val="Tabletext0"/>
              <w:rPr>
                <w:b/>
                <w:bCs/>
                <w:color w:val="0000FF"/>
              </w:rPr>
            </w:pPr>
          </w:p>
        </w:tc>
      </w:tr>
      <w:tr w:rsidR="00D57D0B" w:rsidRPr="009B4394" w14:paraId="0333C035" w14:textId="77777777" w:rsidTr="00D57D0B">
        <w:trPr>
          <w:trHeight w:val="757"/>
        </w:trPr>
        <w:tc>
          <w:tcPr>
            <w:tcW w:w="5979" w:type="dxa"/>
          </w:tcPr>
          <w:p w14:paraId="29455FC1" w14:textId="77777777" w:rsidR="00D57D0B" w:rsidRPr="00F728AD" w:rsidRDefault="00D57D0B" w:rsidP="005E4E2E">
            <w:pPr>
              <w:pStyle w:val="StandardBullets0"/>
              <w:rPr>
                <w:sz w:val="20"/>
                <w:szCs w:val="20"/>
              </w:rPr>
            </w:pPr>
            <w:r w:rsidRPr="00F728AD">
              <w:rPr>
                <w:sz w:val="20"/>
                <w:szCs w:val="20"/>
              </w:rPr>
              <w:t>Debriefing</w:t>
            </w:r>
          </w:p>
          <w:p w14:paraId="77F79311" w14:textId="4AA5E0B4" w:rsidR="00D57D0B" w:rsidRPr="00F728AD" w:rsidRDefault="00D57D0B" w:rsidP="005E4E2E">
            <w:pPr>
              <w:pStyle w:val="StandardBullets0"/>
              <w:numPr>
                <w:ilvl w:val="0"/>
                <w:numId w:val="25"/>
              </w:numPr>
              <w:rPr>
                <w:sz w:val="20"/>
                <w:szCs w:val="20"/>
              </w:rPr>
            </w:pPr>
            <w:r w:rsidRPr="00F728AD">
              <w:rPr>
                <w:sz w:val="20"/>
                <w:szCs w:val="20"/>
              </w:rPr>
              <w:t>Plan a structured debriefing</w:t>
            </w:r>
          </w:p>
        </w:tc>
        <w:tc>
          <w:tcPr>
            <w:tcW w:w="2425" w:type="dxa"/>
          </w:tcPr>
          <w:p w14:paraId="6FD1E49D" w14:textId="77777777" w:rsidR="00D57D0B" w:rsidRPr="00F728AD" w:rsidRDefault="00D57D0B" w:rsidP="00325434">
            <w:pPr>
              <w:pStyle w:val="Tabletext0"/>
              <w:rPr>
                <w:b/>
                <w:bCs/>
                <w:color w:val="0000FF"/>
              </w:rPr>
            </w:pPr>
          </w:p>
        </w:tc>
        <w:tc>
          <w:tcPr>
            <w:tcW w:w="2749" w:type="dxa"/>
          </w:tcPr>
          <w:p w14:paraId="623C5B89" w14:textId="77777777" w:rsidR="00D57D0B" w:rsidRPr="00F728AD" w:rsidRDefault="00D57D0B" w:rsidP="00325434">
            <w:pPr>
              <w:pStyle w:val="Tabletext0"/>
              <w:rPr>
                <w:b/>
                <w:bCs/>
                <w:color w:val="0000FF"/>
              </w:rPr>
            </w:pPr>
          </w:p>
        </w:tc>
        <w:tc>
          <w:tcPr>
            <w:tcW w:w="2425" w:type="dxa"/>
          </w:tcPr>
          <w:p w14:paraId="46A071D7" w14:textId="77777777" w:rsidR="00D57D0B" w:rsidRPr="00F728AD" w:rsidRDefault="00D57D0B" w:rsidP="00325434">
            <w:pPr>
              <w:pStyle w:val="Tabletext0"/>
              <w:rPr>
                <w:b/>
                <w:bCs/>
                <w:color w:val="0000FF"/>
              </w:rPr>
            </w:pPr>
          </w:p>
        </w:tc>
      </w:tr>
      <w:tr w:rsidR="00D57D0B" w:rsidRPr="009B4394" w14:paraId="40993674" w14:textId="77777777" w:rsidTr="00D57D0B">
        <w:trPr>
          <w:trHeight w:val="969"/>
        </w:trPr>
        <w:tc>
          <w:tcPr>
            <w:tcW w:w="5979" w:type="dxa"/>
          </w:tcPr>
          <w:p w14:paraId="7361567E" w14:textId="442868B6" w:rsidR="00D57D0B" w:rsidRPr="00F728AD" w:rsidRDefault="00D57D0B" w:rsidP="005E4E2E">
            <w:pPr>
              <w:rPr>
                <w:sz w:val="20"/>
                <w:szCs w:val="20"/>
              </w:rPr>
            </w:pPr>
            <w:r w:rsidRPr="00F728AD">
              <w:rPr>
                <w:sz w:val="20"/>
                <w:szCs w:val="20"/>
              </w:rPr>
              <w:t>3.2 Facilitate debriefing</w:t>
            </w:r>
          </w:p>
        </w:tc>
        <w:tc>
          <w:tcPr>
            <w:tcW w:w="2425" w:type="dxa"/>
          </w:tcPr>
          <w:p w14:paraId="7840042D" w14:textId="77777777" w:rsidR="00D57D0B" w:rsidRPr="00F728AD" w:rsidRDefault="00D57D0B" w:rsidP="00325434">
            <w:pPr>
              <w:pStyle w:val="Tabletext0"/>
              <w:rPr>
                <w:b/>
                <w:bCs/>
                <w:color w:val="0000FF"/>
              </w:rPr>
            </w:pPr>
          </w:p>
        </w:tc>
        <w:tc>
          <w:tcPr>
            <w:tcW w:w="2749" w:type="dxa"/>
          </w:tcPr>
          <w:p w14:paraId="556DA93F" w14:textId="77777777" w:rsidR="00D57D0B" w:rsidRPr="00F728AD" w:rsidRDefault="00D57D0B" w:rsidP="00806906">
            <w:pPr>
              <w:pStyle w:val="paragraph"/>
              <w:spacing w:before="0" w:beforeAutospacing="0" w:after="0" w:afterAutospacing="0"/>
              <w:textAlignment w:val="baseline"/>
              <w:rPr>
                <w:rStyle w:val="eop"/>
                <w:rFonts w:ascii="Calibri Light" w:hAnsi="Calibri Light" w:cs="Calibri Light"/>
                <w:color w:val="000000"/>
                <w:sz w:val="20"/>
                <w:szCs w:val="20"/>
              </w:rPr>
            </w:pPr>
            <w:r w:rsidRPr="00F728AD">
              <w:rPr>
                <w:rStyle w:val="normaltextrun"/>
                <w:rFonts w:ascii="Calibri Light" w:hAnsi="Calibri Light" w:cs="Calibri Light"/>
                <w:color w:val="000000"/>
                <w:sz w:val="20"/>
                <w:szCs w:val="20"/>
              </w:rPr>
              <w:t>MPower108 Critical incident debriefing policy and procedure</w:t>
            </w:r>
            <w:r w:rsidRPr="00F728AD">
              <w:rPr>
                <w:rStyle w:val="eop"/>
                <w:rFonts w:ascii="Calibri Light" w:hAnsi="Calibri Light" w:cs="Calibri Light"/>
                <w:color w:val="000000"/>
                <w:sz w:val="20"/>
                <w:szCs w:val="20"/>
              </w:rPr>
              <w:t> </w:t>
            </w:r>
          </w:p>
          <w:p w14:paraId="4AED328D" w14:textId="77777777" w:rsidR="00D57D0B" w:rsidRPr="00F728AD" w:rsidRDefault="00D57D0B" w:rsidP="00806906">
            <w:pPr>
              <w:pStyle w:val="paragraph"/>
              <w:spacing w:before="0" w:beforeAutospacing="0" w:after="0" w:afterAutospacing="0"/>
              <w:textAlignment w:val="baseline"/>
              <w:rPr>
                <w:b/>
                <w:bCs/>
                <w:color w:val="0000FF"/>
                <w:sz w:val="20"/>
                <w:szCs w:val="20"/>
              </w:rPr>
            </w:pPr>
          </w:p>
        </w:tc>
        <w:tc>
          <w:tcPr>
            <w:tcW w:w="2425" w:type="dxa"/>
          </w:tcPr>
          <w:p w14:paraId="6114803D" w14:textId="77777777" w:rsidR="00D57D0B" w:rsidRPr="00F728AD" w:rsidRDefault="00D57D0B" w:rsidP="00325434">
            <w:pPr>
              <w:pStyle w:val="Tabletext0"/>
              <w:rPr>
                <w:b/>
                <w:bCs/>
                <w:color w:val="0000FF"/>
              </w:rPr>
            </w:pPr>
          </w:p>
        </w:tc>
      </w:tr>
      <w:tr w:rsidR="00D57D0B" w:rsidRPr="009B4394" w14:paraId="08939621" w14:textId="77777777" w:rsidTr="00D57D0B">
        <w:trPr>
          <w:trHeight w:val="408"/>
        </w:trPr>
        <w:tc>
          <w:tcPr>
            <w:tcW w:w="5979" w:type="dxa"/>
          </w:tcPr>
          <w:p w14:paraId="50CACA3E" w14:textId="522E5889" w:rsidR="00D57D0B" w:rsidRPr="00F728AD" w:rsidRDefault="00D57D0B" w:rsidP="005E4E2E">
            <w:pPr>
              <w:pStyle w:val="StandardBullets0"/>
              <w:rPr>
                <w:sz w:val="20"/>
                <w:szCs w:val="20"/>
              </w:rPr>
            </w:pPr>
            <w:r w:rsidRPr="00F728AD">
              <w:rPr>
                <w:sz w:val="20"/>
                <w:szCs w:val="20"/>
              </w:rPr>
              <w:t>Questioning techniques</w:t>
            </w:r>
          </w:p>
        </w:tc>
        <w:tc>
          <w:tcPr>
            <w:tcW w:w="2425" w:type="dxa"/>
          </w:tcPr>
          <w:p w14:paraId="0EBD9F04" w14:textId="77777777" w:rsidR="00D57D0B" w:rsidRPr="009B4394" w:rsidRDefault="00D57D0B" w:rsidP="00325434">
            <w:pPr>
              <w:pStyle w:val="Tabletext0"/>
              <w:rPr>
                <w:b/>
                <w:bCs/>
                <w:color w:val="0000FF"/>
              </w:rPr>
            </w:pPr>
          </w:p>
        </w:tc>
        <w:tc>
          <w:tcPr>
            <w:tcW w:w="2749" w:type="dxa"/>
          </w:tcPr>
          <w:p w14:paraId="1B8A24E9" w14:textId="77777777" w:rsidR="00D57D0B" w:rsidRPr="009B4394" w:rsidRDefault="00D57D0B" w:rsidP="00325434">
            <w:pPr>
              <w:pStyle w:val="Tabletext0"/>
              <w:rPr>
                <w:b/>
                <w:bCs/>
                <w:color w:val="0000FF"/>
              </w:rPr>
            </w:pPr>
          </w:p>
        </w:tc>
        <w:tc>
          <w:tcPr>
            <w:tcW w:w="2425" w:type="dxa"/>
          </w:tcPr>
          <w:p w14:paraId="16419F08" w14:textId="77777777" w:rsidR="00D57D0B" w:rsidRPr="009B4394" w:rsidRDefault="00D57D0B" w:rsidP="00325434">
            <w:pPr>
              <w:pStyle w:val="Tabletext0"/>
              <w:rPr>
                <w:b/>
                <w:bCs/>
                <w:color w:val="0000FF"/>
              </w:rPr>
            </w:pPr>
          </w:p>
        </w:tc>
      </w:tr>
      <w:tr w:rsidR="00D57D0B" w:rsidRPr="009B4394" w14:paraId="65531065" w14:textId="77777777" w:rsidTr="00D57D0B">
        <w:trPr>
          <w:trHeight w:val="408"/>
        </w:trPr>
        <w:tc>
          <w:tcPr>
            <w:tcW w:w="5979" w:type="dxa"/>
          </w:tcPr>
          <w:p w14:paraId="20F33407" w14:textId="2373CC33" w:rsidR="00D57D0B" w:rsidRPr="00F728AD" w:rsidRDefault="00D57D0B" w:rsidP="005E4E2E">
            <w:pPr>
              <w:pStyle w:val="StandardBullets0"/>
              <w:rPr>
                <w:sz w:val="20"/>
                <w:szCs w:val="20"/>
              </w:rPr>
            </w:pPr>
            <w:r w:rsidRPr="00F728AD">
              <w:rPr>
                <w:sz w:val="20"/>
                <w:szCs w:val="20"/>
              </w:rPr>
              <w:t>Critical incident debriefing</w:t>
            </w:r>
          </w:p>
        </w:tc>
        <w:tc>
          <w:tcPr>
            <w:tcW w:w="2425" w:type="dxa"/>
          </w:tcPr>
          <w:p w14:paraId="2D1FA153" w14:textId="77777777" w:rsidR="00D57D0B" w:rsidRPr="00F728AD" w:rsidRDefault="00D57D0B" w:rsidP="00325434">
            <w:pPr>
              <w:pStyle w:val="Tabletext0"/>
              <w:rPr>
                <w:b/>
                <w:bCs/>
                <w:color w:val="0000FF"/>
              </w:rPr>
            </w:pPr>
          </w:p>
        </w:tc>
        <w:tc>
          <w:tcPr>
            <w:tcW w:w="2749" w:type="dxa"/>
          </w:tcPr>
          <w:p w14:paraId="317CAA25" w14:textId="77777777" w:rsidR="00D57D0B" w:rsidRPr="00F728AD" w:rsidRDefault="00D57D0B" w:rsidP="00325434">
            <w:pPr>
              <w:pStyle w:val="Tabletext0"/>
              <w:rPr>
                <w:b/>
                <w:bCs/>
                <w:color w:val="0000FF"/>
              </w:rPr>
            </w:pPr>
          </w:p>
        </w:tc>
        <w:tc>
          <w:tcPr>
            <w:tcW w:w="2425" w:type="dxa"/>
          </w:tcPr>
          <w:p w14:paraId="0BD8EA6A" w14:textId="77777777" w:rsidR="00D57D0B" w:rsidRPr="00F728AD" w:rsidRDefault="00D57D0B" w:rsidP="00325434">
            <w:pPr>
              <w:pStyle w:val="Tabletext0"/>
              <w:rPr>
                <w:b/>
                <w:bCs/>
                <w:color w:val="0000FF"/>
              </w:rPr>
            </w:pPr>
          </w:p>
        </w:tc>
      </w:tr>
      <w:tr w:rsidR="00D57D0B" w:rsidRPr="009B4394" w14:paraId="3504B2B8" w14:textId="77777777" w:rsidTr="00D57D0B">
        <w:trPr>
          <w:trHeight w:val="2408"/>
        </w:trPr>
        <w:tc>
          <w:tcPr>
            <w:tcW w:w="5979" w:type="dxa"/>
          </w:tcPr>
          <w:p w14:paraId="3EA8F07F" w14:textId="7723B767" w:rsidR="00D57D0B" w:rsidRPr="00F728AD" w:rsidRDefault="00D57D0B" w:rsidP="005E4E2E">
            <w:pPr>
              <w:rPr>
                <w:sz w:val="20"/>
                <w:szCs w:val="20"/>
              </w:rPr>
            </w:pPr>
            <w:r w:rsidRPr="00F728AD">
              <w:rPr>
                <w:sz w:val="20"/>
                <w:szCs w:val="20"/>
              </w:rPr>
              <w:lastRenderedPageBreak/>
              <w:t>3.3 Risk management</w:t>
            </w:r>
          </w:p>
        </w:tc>
        <w:tc>
          <w:tcPr>
            <w:tcW w:w="2425" w:type="dxa"/>
          </w:tcPr>
          <w:p w14:paraId="721F1100" w14:textId="7E23AE7E" w:rsidR="00D57D0B" w:rsidRPr="00F728AD" w:rsidRDefault="00D57D0B" w:rsidP="00CF7059">
            <w:pPr>
              <w:rPr>
                <w:sz w:val="20"/>
                <w:szCs w:val="20"/>
              </w:rPr>
            </w:pPr>
            <w:r w:rsidRPr="00F728AD">
              <w:rPr>
                <w:sz w:val="20"/>
                <w:szCs w:val="20"/>
              </w:rPr>
              <w:t>Illustrative example – Aligning WHS policies with legislation</w:t>
            </w:r>
          </w:p>
        </w:tc>
        <w:tc>
          <w:tcPr>
            <w:tcW w:w="2749" w:type="dxa"/>
          </w:tcPr>
          <w:p w14:paraId="2CDC172D" w14:textId="135DC8F7" w:rsidR="00D57D0B" w:rsidRPr="00F728AD" w:rsidRDefault="00D57D0B" w:rsidP="00D75610">
            <w:pPr>
              <w:rPr>
                <w:sz w:val="20"/>
                <w:szCs w:val="20"/>
              </w:rPr>
            </w:pPr>
          </w:p>
        </w:tc>
        <w:tc>
          <w:tcPr>
            <w:tcW w:w="2425" w:type="dxa"/>
          </w:tcPr>
          <w:p w14:paraId="0FF35565" w14:textId="77777777" w:rsidR="00D57D0B" w:rsidRPr="00F728AD" w:rsidRDefault="00D57D0B" w:rsidP="004E3DC4">
            <w:pPr>
              <w:rPr>
                <w:sz w:val="20"/>
                <w:szCs w:val="20"/>
              </w:rPr>
            </w:pPr>
            <w:r w:rsidRPr="00F728AD">
              <w:rPr>
                <w:sz w:val="20"/>
                <w:szCs w:val="20"/>
              </w:rPr>
              <w:t>MPower108 Risk management plan template</w:t>
            </w:r>
          </w:p>
          <w:p w14:paraId="051FB6DF" w14:textId="77777777" w:rsidR="00D57D0B" w:rsidRPr="00F728AD" w:rsidRDefault="00D57D0B" w:rsidP="004E3DC4">
            <w:pPr>
              <w:rPr>
                <w:sz w:val="20"/>
                <w:szCs w:val="20"/>
              </w:rPr>
            </w:pPr>
            <w:r w:rsidRPr="00F728AD">
              <w:rPr>
                <w:sz w:val="20"/>
                <w:szCs w:val="20"/>
              </w:rPr>
              <w:t>MPower108 Risk assessment template</w:t>
            </w:r>
          </w:p>
          <w:p w14:paraId="3D3CD3C4" w14:textId="2CB73ED0" w:rsidR="00D57D0B" w:rsidRPr="00F728AD" w:rsidRDefault="00D57D0B" w:rsidP="004E3DC4">
            <w:pPr>
              <w:pStyle w:val="Tabletext0"/>
              <w:rPr>
                <w:b/>
                <w:bCs/>
                <w:color w:val="0000FF"/>
              </w:rPr>
            </w:pPr>
            <w:r w:rsidRPr="00F728AD">
              <w:t>MPower108 Risk action plan template</w:t>
            </w:r>
          </w:p>
        </w:tc>
      </w:tr>
      <w:tr w:rsidR="00D57D0B" w:rsidRPr="009B4394" w14:paraId="2F07176F" w14:textId="77777777" w:rsidTr="00D57D0B">
        <w:trPr>
          <w:trHeight w:val="408"/>
        </w:trPr>
        <w:tc>
          <w:tcPr>
            <w:tcW w:w="5979" w:type="dxa"/>
          </w:tcPr>
          <w:p w14:paraId="10490BE5" w14:textId="221C5114" w:rsidR="00D57D0B" w:rsidRPr="00F728AD" w:rsidRDefault="00D57D0B" w:rsidP="005E4E2E">
            <w:pPr>
              <w:pStyle w:val="StandardBullets0"/>
              <w:rPr>
                <w:sz w:val="20"/>
                <w:szCs w:val="20"/>
              </w:rPr>
            </w:pPr>
            <w:r w:rsidRPr="00F728AD">
              <w:rPr>
                <w:sz w:val="20"/>
                <w:szCs w:val="20"/>
              </w:rPr>
              <w:t>Documenting the debriefing process</w:t>
            </w:r>
          </w:p>
        </w:tc>
        <w:tc>
          <w:tcPr>
            <w:tcW w:w="2425" w:type="dxa"/>
          </w:tcPr>
          <w:p w14:paraId="5D5A1BDE" w14:textId="77777777" w:rsidR="00D57D0B" w:rsidRPr="00F728AD" w:rsidRDefault="00D57D0B" w:rsidP="00325434">
            <w:pPr>
              <w:pStyle w:val="Tabletext0"/>
              <w:rPr>
                <w:b/>
                <w:bCs/>
                <w:color w:val="0000FF"/>
              </w:rPr>
            </w:pPr>
          </w:p>
        </w:tc>
        <w:tc>
          <w:tcPr>
            <w:tcW w:w="2749" w:type="dxa"/>
          </w:tcPr>
          <w:p w14:paraId="64EBFF05" w14:textId="77777777" w:rsidR="00D57D0B" w:rsidRPr="00F728AD" w:rsidRDefault="00D57D0B" w:rsidP="00325434">
            <w:pPr>
              <w:pStyle w:val="Tabletext0"/>
              <w:rPr>
                <w:b/>
                <w:bCs/>
                <w:color w:val="0000FF"/>
              </w:rPr>
            </w:pPr>
          </w:p>
        </w:tc>
        <w:tc>
          <w:tcPr>
            <w:tcW w:w="2425" w:type="dxa"/>
          </w:tcPr>
          <w:p w14:paraId="296F0022" w14:textId="77777777" w:rsidR="00D57D0B" w:rsidRPr="00F728AD" w:rsidRDefault="00D57D0B" w:rsidP="00325434">
            <w:pPr>
              <w:pStyle w:val="Tabletext0"/>
              <w:rPr>
                <w:b/>
                <w:bCs/>
                <w:color w:val="0000FF"/>
              </w:rPr>
            </w:pPr>
          </w:p>
        </w:tc>
      </w:tr>
      <w:tr w:rsidR="00D57D0B" w:rsidRPr="009B4394" w14:paraId="4F684BAA" w14:textId="77777777" w:rsidTr="00D57D0B">
        <w:trPr>
          <w:trHeight w:val="681"/>
        </w:trPr>
        <w:tc>
          <w:tcPr>
            <w:tcW w:w="5979" w:type="dxa"/>
          </w:tcPr>
          <w:p w14:paraId="3E1AD67D" w14:textId="5338C57E" w:rsidR="00D57D0B" w:rsidRPr="00F728AD" w:rsidRDefault="00D57D0B" w:rsidP="005E4E2E">
            <w:pPr>
              <w:pStyle w:val="StandardBullets0"/>
              <w:rPr>
                <w:sz w:val="20"/>
                <w:szCs w:val="20"/>
              </w:rPr>
            </w:pPr>
            <w:r w:rsidRPr="00F728AD">
              <w:rPr>
                <w:sz w:val="20"/>
                <w:szCs w:val="20"/>
              </w:rPr>
              <w:t>Requirements for reporting</w:t>
            </w:r>
          </w:p>
        </w:tc>
        <w:tc>
          <w:tcPr>
            <w:tcW w:w="2425" w:type="dxa"/>
          </w:tcPr>
          <w:p w14:paraId="26A35918" w14:textId="77777777" w:rsidR="00D57D0B" w:rsidRPr="00F728AD" w:rsidRDefault="00D57D0B" w:rsidP="00325434">
            <w:pPr>
              <w:pStyle w:val="Tabletext0"/>
              <w:rPr>
                <w:b/>
                <w:bCs/>
                <w:color w:val="0000FF"/>
              </w:rPr>
            </w:pPr>
          </w:p>
        </w:tc>
        <w:tc>
          <w:tcPr>
            <w:tcW w:w="2749" w:type="dxa"/>
          </w:tcPr>
          <w:p w14:paraId="639DC5D5" w14:textId="23267DAD" w:rsidR="00D57D0B" w:rsidRPr="00F728AD" w:rsidRDefault="00A71F8E" w:rsidP="00D75610">
            <w:pPr>
              <w:rPr>
                <w:sz w:val="20"/>
                <w:szCs w:val="20"/>
              </w:rPr>
            </w:pPr>
            <w:r>
              <w:rPr>
                <w:sz w:val="20"/>
                <w:szCs w:val="20"/>
              </w:rPr>
              <w:t>MPower108 Information and document management policy and procedure</w:t>
            </w:r>
          </w:p>
        </w:tc>
        <w:tc>
          <w:tcPr>
            <w:tcW w:w="2425" w:type="dxa"/>
          </w:tcPr>
          <w:p w14:paraId="127038B9" w14:textId="2EDD1030" w:rsidR="00D57D0B" w:rsidRPr="00F728AD" w:rsidRDefault="00D57D0B" w:rsidP="00325434">
            <w:pPr>
              <w:pStyle w:val="Tabletext0"/>
              <w:rPr>
                <w:b/>
                <w:bCs/>
                <w:color w:val="0000FF"/>
              </w:rPr>
            </w:pPr>
            <w:r w:rsidRPr="00F728AD">
              <w:t>MPower108 Report template</w:t>
            </w:r>
          </w:p>
        </w:tc>
      </w:tr>
    </w:tbl>
    <w:p w14:paraId="4CC4B475" w14:textId="0A355DFA" w:rsidR="05F050AC" w:rsidRDefault="05F050AC"/>
    <w:sectPr w:rsidR="05F050AC" w:rsidSect="00DE6D4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7352" w14:textId="77777777" w:rsidR="00026215" w:rsidRDefault="00026215" w:rsidP="00F1359C">
      <w:pPr>
        <w:spacing w:before="0" w:after="0" w:line="240" w:lineRule="auto"/>
      </w:pPr>
      <w:r>
        <w:separator/>
      </w:r>
    </w:p>
  </w:endnote>
  <w:endnote w:type="continuationSeparator" w:id="0">
    <w:p w14:paraId="0EF98E8C" w14:textId="77777777" w:rsidR="00026215" w:rsidRDefault="0002621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950765"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7CDF8D7C"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2FE412"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6B1EC" w14:textId="77777777" w:rsidR="00026215" w:rsidRDefault="00026215" w:rsidP="00F1359C">
      <w:pPr>
        <w:spacing w:before="0" w:after="0" w:line="240" w:lineRule="auto"/>
      </w:pPr>
      <w:r>
        <w:separator/>
      </w:r>
    </w:p>
  </w:footnote>
  <w:footnote w:type="continuationSeparator" w:id="0">
    <w:p w14:paraId="4620F040" w14:textId="77777777" w:rsidR="00026215" w:rsidRDefault="0002621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735200"/>
    <w:multiLevelType w:val="multilevel"/>
    <w:tmpl w:val="096E1DAA"/>
    <w:lvl w:ilvl="0">
      <w:start w:val="1"/>
      <w:numFmt w:val="bullet"/>
      <w:lvlText w:val="-"/>
      <w:lvlJc w:val="left"/>
      <w:pPr>
        <w:ind w:left="397" w:hanging="397"/>
      </w:pPr>
      <w:rPr>
        <w:rFonts w:ascii="Courier New" w:hAnsi="Courier New"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D92654"/>
    <w:multiLevelType w:val="hybridMultilevel"/>
    <w:tmpl w:val="235A80AE"/>
    <w:lvl w:ilvl="0" w:tplc="7AF802C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375003B"/>
    <w:multiLevelType w:val="hybridMultilevel"/>
    <w:tmpl w:val="06F8D1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4754D3C"/>
    <w:multiLevelType w:val="hybridMultilevel"/>
    <w:tmpl w:val="62782F8E"/>
    <w:lvl w:ilvl="0" w:tplc="7AF802C2">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2E3C7034"/>
    <w:multiLevelType w:val="hybridMultilevel"/>
    <w:tmpl w:val="18DAA2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220017"/>
    <w:multiLevelType w:val="multilevel"/>
    <w:tmpl w:val="3A0683A4"/>
    <w:lvl w:ilvl="0">
      <w:start w:val="1"/>
      <w:numFmt w:val="bullet"/>
      <w:lvlText w:val="-"/>
      <w:lvlJc w:val="left"/>
      <w:pPr>
        <w:ind w:left="397" w:hanging="397"/>
      </w:pPr>
      <w:rPr>
        <w:rFonts w:ascii="Courier New" w:hAnsi="Courier New"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437050C"/>
    <w:multiLevelType w:val="multilevel"/>
    <w:tmpl w:val="A9048178"/>
    <w:lvl w:ilvl="0">
      <w:start w:val="1"/>
      <w:numFmt w:val="bullet"/>
      <w:lvlText w:val="-"/>
      <w:lvlJc w:val="left"/>
      <w:pPr>
        <w:ind w:left="397" w:hanging="397"/>
      </w:pPr>
      <w:rPr>
        <w:rFonts w:ascii="Courier New" w:hAnsi="Courier New"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1D71CFB"/>
    <w:multiLevelType w:val="multilevel"/>
    <w:tmpl w:val="E646A8A6"/>
    <w:lvl w:ilvl="0">
      <w:start w:val="1"/>
      <w:numFmt w:val="bullet"/>
      <w:lvlText w:val="-"/>
      <w:lvlJc w:val="left"/>
      <w:pPr>
        <w:ind w:left="397" w:hanging="397"/>
      </w:pPr>
      <w:rPr>
        <w:rFonts w:ascii="Courier New" w:hAnsi="Courier New"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77E00E06"/>
    <w:multiLevelType w:val="multilevel"/>
    <w:tmpl w:val="78942CAA"/>
    <w:lvl w:ilvl="0">
      <w:start w:val="1"/>
      <w:numFmt w:val="bullet"/>
      <w:lvlText w:val="-"/>
      <w:lvlJc w:val="left"/>
      <w:pPr>
        <w:ind w:left="397" w:hanging="397"/>
      </w:pPr>
      <w:rPr>
        <w:rFonts w:ascii="Courier New" w:hAnsi="Courier New"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11"/>
  </w:num>
  <w:num w:numId="3">
    <w:abstractNumId w:val="0"/>
  </w:num>
  <w:num w:numId="4">
    <w:abstractNumId w:val="12"/>
  </w:num>
  <w:num w:numId="5">
    <w:abstractNumId w:val="20"/>
  </w:num>
  <w:num w:numId="6">
    <w:abstractNumId w:val="15"/>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7"/>
  </w:num>
  <w:num w:numId="10">
    <w:abstractNumId w:val="4"/>
  </w:num>
  <w:num w:numId="11">
    <w:abstractNumId w:val="22"/>
  </w:num>
  <w:num w:numId="12">
    <w:abstractNumId w:val="16"/>
  </w:num>
  <w:num w:numId="13">
    <w:abstractNumId w:val="13"/>
  </w:num>
  <w:num w:numId="14">
    <w:abstractNumId w:val="21"/>
  </w:num>
  <w:num w:numId="15">
    <w:abstractNumId w:val="9"/>
  </w:num>
  <w:num w:numId="16">
    <w:abstractNumId w:val="24"/>
  </w:num>
  <w:num w:numId="17">
    <w:abstractNumId w:val="10"/>
  </w:num>
  <w:num w:numId="18">
    <w:abstractNumId w:val="8"/>
  </w:num>
  <w:num w:numId="19">
    <w:abstractNumId w:val="7"/>
  </w:num>
  <w:num w:numId="20">
    <w:abstractNumId w:val="18"/>
  </w:num>
  <w:num w:numId="21">
    <w:abstractNumId w:val="6"/>
  </w:num>
  <w:num w:numId="22">
    <w:abstractNumId w:val="23"/>
  </w:num>
  <w:num w:numId="23">
    <w:abstractNumId w:val="25"/>
  </w:num>
  <w:num w:numId="24">
    <w:abstractNumId w:val="2"/>
  </w:num>
  <w:num w:numId="25">
    <w:abstractNumId w:val="14"/>
  </w:num>
  <w:num w:numId="26">
    <w:abstractNumId w:val="1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21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3D3"/>
    <w:rsid w:val="002B795B"/>
    <w:rsid w:val="002C07F5"/>
    <w:rsid w:val="002C4863"/>
    <w:rsid w:val="002D1228"/>
    <w:rsid w:val="002D3549"/>
    <w:rsid w:val="002F0187"/>
    <w:rsid w:val="00310ABF"/>
    <w:rsid w:val="003139BB"/>
    <w:rsid w:val="00340671"/>
    <w:rsid w:val="0034550F"/>
    <w:rsid w:val="00353337"/>
    <w:rsid w:val="003539D4"/>
    <w:rsid w:val="003546E2"/>
    <w:rsid w:val="003560D9"/>
    <w:rsid w:val="00361665"/>
    <w:rsid w:val="00371CC6"/>
    <w:rsid w:val="0038343D"/>
    <w:rsid w:val="00383F3C"/>
    <w:rsid w:val="0038532D"/>
    <w:rsid w:val="00385752"/>
    <w:rsid w:val="003C06EA"/>
    <w:rsid w:val="003C4C45"/>
    <w:rsid w:val="003C5D00"/>
    <w:rsid w:val="003D22EA"/>
    <w:rsid w:val="003D6368"/>
    <w:rsid w:val="003E0188"/>
    <w:rsid w:val="003E4297"/>
    <w:rsid w:val="003F33AC"/>
    <w:rsid w:val="003F36BD"/>
    <w:rsid w:val="00403BB1"/>
    <w:rsid w:val="00406468"/>
    <w:rsid w:val="00407A2A"/>
    <w:rsid w:val="00407EB6"/>
    <w:rsid w:val="00424FCC"/>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E3DC4"/>
    <w:rsid w:val="004F4884"/>
    <w:rsid w:val="004F795E"/>
    <w:rsid w:val="00501997"/>
    <w:rsid w:val="00510BBC"/>
    <w:rsid w:val="00522D54"/>
    <w:rsid w:val="005316D9"/>
    <w:rsid w:val="00533B81"/>
    <w:rsid w:val="0053549A"/>
    <w:rsid w:val="00542FE8"/>
    <w:rsid w:val="005447BD"/>
    <w:rsid w:val="0055236C"/>
    <w:rsid w:val="00553FFF"/>
    <w:rsid w:val="00563796"/>
    <w:rsid w:val="00581D95"/>
    <w:rsid w:val="00584894"/>
    <w:rsid w:val="00586152"/>
    <w:rsid w:val="005865A7"/>
    <w:rsid w:val="00596E23"/>
    <w:rsid w:val="00597838"/>
    <w:rsid w:val="005B06AA"/>
    <w:rsid w:val="005C60AB"/>
    <w:rsid w:val="005E35FA"/>
    <w:rsid w:val="005E4E2E"/>
    <w:rsid w:val="005E6C19"/>
    <w:rsid w:val="005F6F43"/>
    <w:rsid w:val="005F7397"/>
    <w:rsid w:val="00604F82"/>
    <w:rsid w:val="0061097B"/>
    <w:rsid w:val="00610B98"/>
    <w:rsid w:val="00613F27"/>
    <w:rsid w:val="00615C43"/>
    <w:rsid w:val="006169CC"/>
    <w:rsid w:val="00623F4D"/>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6F78AD"/>
    <w:rsid w:val="00724660"/>
    <w:rsid w:val="0073433D"/>
    <w:rsid w:val="00734ECA"/>
    <w:rsid w:val="00736AD7"/>
    <w:rsid w:val="00741502"/>
    <w:rsid w:val="00767732"/>
    <w:rsid w:val="00777798"/>
    <w:rsid w:val="007813D3"/>
    <w:rsid w:val="00781BF6"/>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06906"/>
    <w:rsid w:val="008104BA"/>
    <w:rsid w:val="00817639"/>
    <w:rsid w:val="008229B0"/>
    <w:rsid w:val="00823A65"/>
    <w:rsid w:val="008427B8"/>
    <w:rsid w:val="008466AF"/>
    <w:rsid w:val="00854632"/>
    <w:rsid w:val="0086240F"/>
    <w:rsid w:val="0086497B"/>
    <w:rsid w:val="00871912"/>
    <w:rsid w:val="00876E18"/>
    <w:rsid w:val="008819E4"/>
    <w:rsid w:val="008840A5"/>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6437"/>
    <w:rsid w:val="00977FE7"/>
    <w:rsid w:val="009877FF"/>
    <w:rsid w:val="0099279B"/>
    <w:rsid w:val="009A7D5E"/>
    <w:rsid w:val="009B3032"/>
    <w:rsid w:val="009E1E04"/>
    <w:rsid w:val="009F29E6"/>
    <w:rsid w:val="00A220EE"/>
    <w:rsid w:val="00A236A1"/>
    <w:rsid w:val="00A30062"/>
    <w:rsid w:val="00A51E59"/>
    <w:rsid w:val="00A65DC4"/>
    <w:rsid w:val="00A71F8E"/>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4A69"/>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943E4"/>
    <w:rsid w:val="00CA3415"/>
    <w:rsid w:val="00CA51E8"/>
    <w:rsid w:val="00CB39F2"/>
    <w:rsid w:val="00CB4ED2"/>
    <w:rsid w:val="00CB5E51"/>
    <w:rsid w:val="00CC0EF1"/>
    <w:rsid w:val="00CC6398"/>
    <w:rsid w:val="00CD5FE7"/>
    <w:rsid w:val="00CD7E47"/>
    <w:rsid w:val="00CE127A"/>
    <w:rsid w:val="00CF09D9"/>
    <w:rsid w:val="00CF491F"/>
    <w:rsid w:val="00CF7059"/>
    <w:rsid w:val="00D06D57"/>
    <w:rsid w:val="00D156C0"/>
    <w:rsid w:val="00D305E9"/>
    <w:rsid w:val="00D36116"/>
    <w:rsid w:val="00D447D6"/>
    <w:rsid w:val="00D55279"/>
    <w:rsid w:val="00D55A33"/>
    <w:rsid w:val="00D57D0B"/>
    <w:rsid w:val="00D62B45"/>
    <w:rsid w:val="00D6493E"/>
    <w:rsid w:val="00D703AD"/>
    <w:rsid w:val="00D72CC9"/>
    <w:rsid w:val="00D75610"/>
    <w:rsid w:val="00D8451B"/>
    <w:rsid w:val="00D920A2"/>
    <w:rsid w:val="00DA4845"/>
    <w:rsid w:val="00DC11EC"/>
    <w:rsid w:val="00DD545A"/>
    <w:rsid w:val="00DE6D40"/>
    <w:rsid w:val="00DF2542"/>
    <w:rsid w:val="00E00E15"/>
    <w:rsid w:val="00E128E2"/>
    <w:rsid w:val="00E13FAB"/>
    <w:rsid w:val="00E20C88"/>
    <w:rsid w:val="00E23194"/>
    <w:rsid w:val="00E249C8"/>
    <w:rsid w:val="00E261D0"/>
    <w:rsid w:val="00E57203"/>
    <w:rsid w:val="00E60583"/>
    <w:rsid w:val="00E72507"/>
    <w:rsid w:val="00E82F1D"/>
    <w:rsid w:val="00E84856"/>
    <w:rsid w:val="00EA2BE6"/>
    <w:rsid w:val="00EA36B0"/>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728AD"/>
    <w:rsid w:val="00F87ACF"/>
    <w:rsid w:val="00F932EB"/>
    <w:rsid w:val="00F96C22"/>
    <w:rsid w:val="00FA4540"/>
    <w:rsid w:val="00FB7839"/>
    <w:rsid w:val="00FC2A3A"/>
    <w:rsid w:val="00FC484C"/>
    <w:rsid w:val="00FD3F3B"/>
    <w:rsid w:val="00FD65A7"/>
    <w:rsid w:val="00FE1272"/>
    <w:rsid w:val="00FE1DF0"/>
    <w:rsid w:val="00FF5900"/>
    <w:rsid w:val="05F050AC"/>
    <w:rsid w:val="07FD1A4E"/>
    <w:rsid w:val="349CE5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paragraph">
    <w:name w:val="paragraph"/>
    <w:basedOn w:val="Normal"/>
    <w:rsid w:val="0080690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806906"/>
  </w:style>
  <w:style w:type="character" w:customStyle="1" w:styleId="eop">
    <w:name w:val="eop"/>
    <w:basedOn w:val="DefaultParagraphFont"/>
    <w:rsid w:val="00806906"/>
  </w:style>
  <w:style w:type="paragraph" w:customStyle="1" w:styleId="Default">
    <w:name w:val="Default"/>
    <w:rsid w:val="00DE6D4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E6D4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482015">
      <w:bodyDiv w:val="1"/>
      <w:marLeft w:val="0"/>
      <w:marRight w:val="0"/>
      <w:marTop w:val="0"/>
      <w:marBottom w:val="0"/>
      <w:divBdr>
        <w:top w:val="none" w:sz="0" w:space="0" w:color="auto"/>
        <w:left w:val="none" w:sz="0" w:space="0" w:color="auto"/>
        <w:bottom w:val="none" w:sz="0" w:space="0" w:color="auto"/>
        <w:right w:val="none" w:sz="0" w:space="0" w:color="auto"/>
      </w:divBdr>
      <w:divsChild>
        <w:div w:id="886838097">
          <w:marLeft w:val="0"/>
          <w:marRight w:val="0"/>
          <w:marTop w:val="0"/>
          <w:marBottom w:val="0"/>
          <w:divBdr>
            <w:top w:val="none" w:sz="0" w:space="0" w:color="auto"/>
            <w:left w:val="none" w:sz="0" w:space="0" w:color="auto"/>
            <w:bottom w:val="none" w:sz="0" w:space="0" w:color="auto"/>
            <w:right w:val="none" w:sz="0" w:space="0" w:color="auto"/>
          </w:divBdr>
        </w:div>
        <w:div w:id="723598291">
          <w:marLeft w:val="0"/>
          <w:marRight w:val="0"/>
          <w:marTop w:val="0"/>
          <w:marBottom w:val="0"/>
          <w:divBdr>
            <w:top w:val="none" w:sz="0" w:space="0" w:color="auto"/>
            <w:left w:val="none" w:sz="0" w:space="0" w:color="auto"/>
            <w:bottom w:val="none" w:sz="0" w:space="0" w:color="auto"/>
            <w:right w:val="none" w:sz="0" w:space="0" w:color="auto"/>
          </w:divBdr>
        </w:div>
        <w:div w:id="932202983">
          <w:marLeft w:val="0"/>
          <w:marRight w:val="0"/>
          <w:marTop w:val="0"/>
          <w:marBottom w:val="0"/>
          <w:divBdr>
            <w:top w:val="none" w:sz="0" w:space="0" w:color="auto"/>
            <w:left w:val="none" w:sz="0" w:space="0" w:color="auto"/>
            <w:bottom w:val="none" w:sz="0" w:space="0" w:color="auto"/>
            <w:right w:val="none" w:sz="0" w:space="0" w:color="auto"/>
          </w:divBdr>
        </w:div>
      </w:divsChild>
    </w:div>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2.xml><?xml version="1.0" encoding="utf-8"?>
<ds:datastoreItem xmlns:ds="http://schemas.openxmlformats.org/officeDocument/2006/customXml" ds:itemID="{343A5E36-591B-4B83-9BDB-87F077C3C7B7}">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fb6fb33a-b717-480d-a383-73aeed660253"/>
    <ds:schemaRef ds:uri="http://schemas.microsoft.com/office/2006/metadata/properties"/>
    <ds:schemaRef ds:uri="http://schemas.openxmlformats.org/package/2006/metadata/core-properties"/>
    <ds:schemaRef ds:uri="eb061674-04de-4199-bb79-1efcf488eb3c"/>
  </ds:schemaRefs>
</ds:datastoreItem>
</file>

<file path=customXml/itemProps3.xml><?xml version="1.0" encoding="utf-8"?>
<ds:datastoreItem xmlns:ds="http://schemas.openxmlformats.org/officeDocument/2006/customXml" ds:itemID="{B216CB35-E3D2-4132-8360-4BA4202E1303}"/>
</file>

<file path=customXml/itemProps4.xml><?xml version="1.0" encoding="utf-8"?>
<ds:datastoreItem xmlns:ds="http://schemas.openxmlformats.org/officeDocument/2006/customXml" ds:itemID="{10EF78DA-F146-441B-B139-14C0FEA2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51</TotalTime>
  <Pages>6</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12</cp:revision>
  <dcterms:created xsi:type="dcterms:W3CDTF">2022-09-15T02:09:00Z</dcterms:created>
  <dcterms:modified xsi:type="dcterms:W3CDTF">2023-07-07T04:20:00Z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